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rFonts w:ascii="Times New Roman" w:eastAsia="Times New Roman" w:hAnsi="Times New Roman" w:hint="default"/>
          <w:b/>
          <w:bCs/>
          <w:sz w:val="32"/>
          <w:szCs w:val="32"/>
        </w:rPr>
      </w:pPr>
      <w:r>
        <w:rPr>
          <w:rFonts w:ascii="Times New Roman" w:eastAsia="Times New Roman" w:hAnsi="Times New Roman" w:hint="default"/>
          <w:b/>
          <w:bCs/>
          <w:sz w:val="32"/>
          <w:szCs w:val="32"/>
        </w:rPr>
        <w:t>N</w:t>
      </w:r>
      <w:r>
        <w:rPr>
          <w:lang w:eastAsia="ko-KR"/>
          <w:rFonts w:ascii="Times New Roman" w:eastAsia="Times New Roman" w:hAnsi="Times New Roman" w:hint="default"/>
          <w:b/>
          <w:bCs/>
          <w:sz w:val="32"/>
          <w:szCs w:val="32"/>
          <w:rtl w:val="off"/>
        </w:rPr>
        <w:t>uclear Power in Korea</w:t>
      </w:r>
    </w:p>
    <w:p>
      <w:pPr>
        <w:jc w:val="center"/>
        <w:rPr>
          <w:rFonts w:ascii="Times New Roman" w:eastAsia="Times New Roman" w:hAnsi="Times New Roman" w:hint="default"/>
          <w:b/>
          <w:bCs/>
        </w:rPr>
      </w:pPr>
      <w:r>
        <w:rPr>
          <w:rFonts w:ascii="Times New Roman" w:eastAsia="Times New Roman" w:hAnsi="Times New Roman" w:hint="default"/>
          <w:b/>
          <w:bCs/>
        </w:rPr>
        <w:t>1</w:t>
      </w:r>
      <w:r>
        <w:rPr>
          <w:lang w:eastAsia="ko-KR"/>
          <w:rFonts w:ascii="Times New Roman" w:eastAsia="Times New Roman" w:hAnsi="Times New Roman" w:hint="default"/>
          <w:b/>
          <w:bCs/>
          <w:rtl w:val="off"/>
        </w:rPr>
        <w:t>7</w:t>
      </w:r>
      <w:r>
        <w:rPr>
          <w:rFonts w:ascii="Times New Roman" w:eastAsia="Times New Roman" w:hAnsi="Times New Roman" w:hint="default"/>
          <w:b/>
          <w:bCs/>
        </w:rPr>
        <w:t xml:space="preserve"> </w:t>
      </w:r>
      <w:r>
        <w:rPr>
          <w:rFonts w:ascii="Times New Roman" w:eastAsia="Times New Roman" w:hAnsi="Times New Roman" w:hint="default"/>
          <w:b/>
          <w:bCs/>
        </w:rPr>
        <w:t>September</w:t>
      </w:r>
      <w:r>
        <w:rPr>
          <w:rFonts w:ascii="Times New Roman" w:eastAsia="Times New Roman" w:hAnsi="Times New Roman" w:hint="default"/>
          <w:b/>
          <w:bCs/>
        </w:rPr>
        <w:t xml:space="preserve"> 202</w:t>
      </w:r>
      <w:r>
        <w:rPr>
          <w:rFonts w:ascii="Times New Roman" w:eastAsia="Times New Roman" w:hAnsi="Times New Roman" w:hint="default"/>
          <w:b/>
          <w:bCs/>
        </w:rPr>
        <w:t>5</w:t>
      </w:r>
    </w:p>
    <w:p>
      <w:pPr>
        <w:jc w:val="center"/>
        <w:rPr>
          <w:rFonts w:ascii="Times New Roman" w:eastAsia="Times New Roman" w:hAnsi="Times New Roman" w:hint="default"/>
          <w:b/>
          <w:bCs/>
        </w:rPr>
      </w:pPr>
      <w:r>
        <w:rPr>
          <w:lang w:eastAsia="ko-KR"/>
          <w:rFonts w:ascii="Times New Roman" w:eastAsia="Times New Roman" w:hAnsi="Times New Roman" w:hint="default"/>
          <w:b/>
          <w:bCs/>
          <w:rtl w:val="off"/>
        </w:rPr>
        <w:t>KiBog LEE</w:t>
      </w:r>
      <w:r>
        <w:rPr>
          <w:rFonts w:ascii="Times New Roman" w:eastAsia="Times New Roman" w:hAnsi="Times New Roman" w:hint="default"/>
          <w:b/>
          <w:bCs/>
        </w:rPr>
        <w:t xml:space="preserve">, </w:t>
      </w:r>
      <w:r>
        <w:rPr>
          <w:rFonts w:ascii="Times New Roman" w:eastAsia="Times New Roman" w:hAnsi="Times New Roman" w:hint="default"/>
          <w:b/>
          <w:bCs/>
        </w:rPr>
        <w:fldChar w:fldCharType="begin"/>
      </w:r>
      <w:r>
        <w:rPr>
          <w:rFonts w:ascii="Times New Roman" w:eastAsia="Times New Roman" w:hAnsi="Times New Roman" w:hint="default"/>
          <w:b/>
          <w:bCs/>
        </w:rPr>
        <w:instrText xml:space="preserve"> HYPERLINK "mailto:twknight@sc.edu" </w:instrText>
      </w:r>
      <w:r>
        <w:rPr>
          <w:rFonts w:ascii="Times New Roman" w:eastAsia="Times New Roman" w:hAnsi="Times New Roman" w:hint="default"/>
          <w:b/>
          <w:bCs/>
        </w:rPr>
        <w:fldChar w:fldCharType="separate"/>
      </w:r>
      <w:r>
        <w:rPr>
          <w:rStyle w:val="Hyperlink"/>
          <w:lang w:eastAsia="ko-KR"/>
          <w:rFonts w:ascii="Times New Roman" w:eastAsia="Times New Roman" w:hAnsi="Times New Roman" w:hint="default"/>
          <w:b/>
          <w:bCs/>
          <w:rtl w:val="off"/>
        </w:rPr>
        <w:t>kblwhl@hanmail.net</w:t>
      </w:r>
      <w:r>
        <w:rPr>
          <w:rStyle w:val="Hyperlink"/>
          <w:rFonts w:ascii="Times New Roman" w:eastAsia="Times New Roman" w:hAnsi="Times New Roman" w:hint="default"/>
          <w:b/>
          <w:bCs/>
        </w:rPr>
        <w:fldChar w:fldCharType="end"/>
      </w:r>
      <w:r>
        <w:rPr>
          <w:rFonts w:ascii="Times New Roman" w:eastAsia="Times New Roman" w:hAnsi="Times New Roman" w:hint="default"/>
          <w:b/>
          <w:bCs/>
        </w:rPr>
        <w:t xml:space="preserve">, </w:t>
      </w:r>
      <w:r>
        <w:rPr>
          <w:lang w:eastAsia="ko-KR"/>
          <w:rFonts w:ascii="Times New Roman" w:eastAsia="Times New Roman" w:hAnsi="Times New Roman" w:hint="default"/>
          <w:b/>
          <w:bCs/>
          <w:rtl w:val="off"/>
        </w:rPr>
        <w:t>+82-010-5389-8753</w:t>
      </w:r>
    </w:p>
    <w:p>
      <w:pPr>
        <w:rPr>
          <w:rFonts w:ascii="Times New Roman" w:eastAsia="Times New Roman" w:hAnsi="Times New Roman" w:hint="default"/>
        </w:rPr>
      </w:pPr>
    </w:p>
    <w:p>
      <w:pPr>
        <w:rPr>
          <w:rFonts w:ascii="Times New Roman" w:eastAsia="Times New Roman" w:hAnsi="Times New Roman" w:hint="default"/>
          <w:b/>
          <w:bCs/>
          <w:sz w:val="28"/>
          <w:szCs w:val="28"/>
        </w:rPr>
      </w:pPr>
      <w:r>
        <w:rPr>
          <w:rFonts w:ascii="Times New Roman" w:eastAsia="Times New Roman" w:hAnsi="Times New Roman" w:hint="default"/>
          <w:b/>
          <w:bCs/>
          <w:sz w:val="28"/>
          <w:szCs w:val="28"/>
        </w:rPr>
        <w:t>1. Why Nuclear Power Matters</w:t>
      </w:r>
      <w:r>
        <w:rPr>
          <w:lang w:eastAsia="ko-KR"/>
          <w:rFonts w:ascii="Times New Roman" w:eastAsia="Times New Roman" w:hAnsi="Times New Roman" w:hint="default"/>
          <w:b/>
          <w:bCs/>
          <w:sz w:val="28"/>
          <w:szCs w:val="28"/>
          <w:rtl w:val="off"/>
        </w:rPr>
        <w:t xml:space="preserve"> in Korea</w:t>
      </w:r>
    </w:p>
    <w:p>
      <w:pPr>
        <w:spacing w:line="240"/>
        <w:rPr>
          <w:lang w:eastAsia="ko-KR"/>
          <w:rFonts w:ascii="Times New Roman" w:eastAsia="Times New Roman" w:hAnsi="Times New Roman" w:hint="eastAsia"/>
          <w:sz w:val="24"/>
          <w:szCs w:val="24"/>
          <w:rtl w:val="off"/>
        </w:rPr>
      </w:pPr>
      <w:r>
        <w:rPr>
          <w:lang w:eastAsia="ko-KR"/>
          <w:rFonts w:ascii="Times New Roman" w:eastAsia="Times New Roman" w:hAnsi="Times New Roman" w:hint="default"/>
          <w:sz w:val="24"/>
          <w:szCs w:val="24"/>
          <w:rtl w:val="off"/>
        </w:rPr>
        <w:t xml:space="preserve">Now, </w:t>
      </w:r>
      <w:r>
        <w:rPr>
          <w:rFonts w:ascii="Times New Roman" w:eastAsia="Times New Roman" w:hAnsi="Times New Roman" w:hint="default"/>
          <w:sz w:val="24"/>
          <w:szCs w:val="24"/>
        </w:rPr>
        <w:t>I would like to share with you the current status and future outlook of nuclear power in Korea.</w:t>
      </w:r>
      <w:r>
        <w:rPr>
          <w:lang w:eastAsia="ko-KR"/>
          <w:rFonts w:ascii="Times New Roman" w:eastAsia="Times New Roman" w:hAnsi="Times New Roman" w:hint="default"/>
          <w:sz w:val="24"/>
          <w:szCs w:val="24"/>
          <w:rtl w:val="off"/>
        </w:rPr>
        <w:t xml:space="preserve"> </w:t>
      </w:r>
      <w:r>
        <w:rPr>
          <w:rFonts w:ascii="Times New Roman" w:eastAsia="Times New Roman" w:hAnsi="Times New Roman" w:hint="default"/>
          <w:sz w:val="24"/>
          <w:szCs w:val="24"/>
        </w:rPr>
        <w:t xml:space="preserve">For Korea, nuclear power is more than just a technology. It is a </w:t>
      </w:r>
      <w:r>
        <w:rPr>
          <w:rFonts w:ascii="Times New Roman" w:eastAsia="Times New Roman" w:hAnsi="Times New Roman" w:hint="default"/>
          <w:sz w:val="24"/>
          <w:szCs w:val="24"/>
        </w:rPr>
        <w:t>carbon-free energy source</w:t>
      </w:r>
      <w:r>
        <w:rPr>
          <w:lang w:eastAsia="ko-KR"/>
          <w:rFonts w:ascii="Times New Roman" w:eastAsia="Times New Roman" w:hAnsi="Times New Roman" w:hint="default"/>
          <w:sz w:val="24"/>
          <w:szCs w:val="24"/>
          <w:rtl w:val="off"/>
        </w:rPr>
        <w:t xml:space="preserve"> </w:t>
      </w:r>
      <w:r>
        <w:rPr>
          <w:rFonts w:ascii="Times New Roman" w:eastAsia="Times New Roman" w:hAnsi="Times New Roman" w:hint="default"/>
          <w:sz w:val="24"/>
          <w:szCs w:val="24"/>
        </w:rPr>
        <w:t xml:space="preserve">that helps us meet our climate goals, a </w:t>
      </w:r>
      <w:r>
        <w:rPr>
          <w:rFonts w:ascii="Times New Roman" w:eastAsia="Times New Roman" w:hAnsi="Times New Roman" w:hint="default"/>
          <w:sz w:val="24"/>
          <w:szCs w:val="24"/>
        </w:rPr>
        <w:t xml:space="preserve">stable </w:t>
      </w:r>
      <w:r>
        <w:rPr>
          <w:lang w:eastAsia="ko-KR"/>
          <w:rFonts w:ascii="Times New Roman" w:eastAsia="Times New Roman" w:hAnsi="Times New Roman" w:hint="default"/>
          <w:sz w:val="24"/>
          <w:szCs w:val="24"/>
          <w:rtl w:val="off"/>
        </w:rPr>
        <w:t xml:space="preserve">economical </w:t>
      </w:r>
      <w:r>
        <w:rPr>
          <w:rFonts w:ascii="Times New Roman" w:eastAsia="Times New Roman" w:hAnsi="Times New Roman" w:hint="default"/>
          <w:sz w:val="24"/>
          <w:szCs w:val="24"/>
        </w:rPr>
        <w:t>supplier of electricity</w:t>
      </w:r>
      <w:r>
        <w:rPr>
          <w:lang w:eastAsia="ko-KR"/>
          <w:rFonts w:ascii="Times New Roman" w:eastAsia="Times New Roman" w:hAnsi="Times New Roman" w:hint="default"/>
          <w:sz w:val="24"/>
          <w:szCs w:val="24"/>
          <w:rtl w:val="off"/>
        </w:rPr>
        <w:t xml:space="preserve"> </w:t>
      </w:r>
      <w:r>
        <w:rPr>
          <w:rFonts w:ascii="Times New Roman" w:eastAsia="Times New Roman" w:hAnsi="Times New Roman" w:hint="default"/>
          <w:sz w:val="24"/>
          <w:szCs w:val="24"/>
        </w:rPr>
        <w:t xml:space="preserve">to support our rapidly growing </w:t>
      </w:r>
      <w:r>
        <w:rPr>
          <w:lang w:eastAsia="ko-KR"/>
          <w:rFonts w:ascii="Times New Roman" w:eastAsia="Times New Roman" w:hAnsi="Times New Roman" w:hint="default"/>
          <w:sz w:val="24"/>
          <w:szCs w:val="24"/>
          <w:rtl w:val="off"/>
        </w:rPr>
        <w:t xml:space="preserve">huge </w:t>
      </w:r>
      <w:r>
        <w:rPr>
          <w:rFonts w:ascii="Times New Roman" w:eastAsia="Times New Roman" w:hAnsi="Times New Roman" w:hint="default"/>
          <w:sz w:val="24"/>
          <w:szCs w:val="24"/>
        </w:rPr>
        <w:t xml:space="preserve">demand, and a </w:t>
      </w:r>
      <w:r>
        <w:rPr>
          <w:rFonts w:ascii="Times New Roman" w:eastAsia="Times New Roman" w:hAnsi="Times New Roman" w:hint="default"/>
          <w:sz w:val="24"/>
          <w:szCs w:val="24"/>
        </w:rPr>
        <w:t>quasi-domestic energy resource</w:t>
      </w:r>
      <w:r>
        <w:rPr>
          <w:lang w:eastAsia="ko-KR"/>
          <w:rFonts w:ascii="Times New Roman" w:eastAsia="Times New Roman" w:hAnsi="Times New Roman" w:hint="default"/>
          <w:sz w:val="24"/>
          <w:szCs w:val="24"/>
          <w:rtl w:val="off"/>
        </w:rPr>
        <w:t xml:space="preserve"> </w:t>
      </w:r>
      <w:r>
        <w:rPr>
          <w:rFonts w:ascii="Times New Roman" w:eastAsia="Times New Roman" w:hAnsi="Times New Roman" w:hint="default"/>
          <w:sz w:val="24"/>
          <w:szCs w:val="24"/>
        </w:rPr>
        <w:t>that strengthens national energy security by reducing dependence on imported fossil fuels.</w:t>
      </w:r>
      <w:r>
        <w:rPr>
          <w:lang w:eastAsia="ko-KR"/>
          <w:rFonts w:ascii="Times New Roman" w:eastAsia="Times New Roman" w:hAnsi="Times New Roman" w:hint="default"/>
          <w:sz w:val="24"/>
          <w:szCs w:val="24"/>
          <w:rtl w:val="off"/>
        </w:rPr>
        <w:t xml:space="preserve"> </w:t>
      </w:r>
      <w:r>
        <w:rPr>
          <w:lang w:val="en-US" w:eastAsia="ko-KR"/>
          <w:rFonts w:ascii="Times New Roman" w:eastAsia="Times New Roman" w:hAnsi="Times New Roman" w:cs="굴림"/>
          <w:color w:val="000000"/>
          <w:sz w:val="24"/>
          <w:szCs w:val="24"/>
          <w:kern w:val="12"/>
          <w:spacing w:val="0"/>
        </w:rPr>
        <w:t>Korea lacks natural resources including renewable resources</w:t>
      </w:r>
      <w:r>
        <w:rPr>
          <w:lang w:val="en-US" w:eastAsia="ko-KR"/>
          <w:rFonts w:ascii="Times New Roman" w:eastAsia="Times New Roman" w:hAnsi="Times New Roman" w:cs="굴림"/>
          <w:color w:val="000000"/>
          <w:sz w:val="24"/>
          <w:szCs w:val="24"/>
          <w:kern w:val="12"/>
          <w:spacing w:val="0"/>
          <w:rtl w:val="off"/>
        </w:rPr>
        <w:t xml:space="preserve">, so Korea </w:t>
      </w:r>
      <w:r>
        <w:rPr>
          <w:lang w:val="en-US" w:eastAsia="ko-KR"/>
          <w:rFonts w:ascii="Times New Roman" w:eastAsia="Times New Roman" w:hAnsi="Times New Roman" w:cs="굴림"/>
          <w:color w:val="000000"/>
          <w:sz w:val="24"/>
          <w:szCs w:val="24"/>
          <w:kern w:val="12"/>
          <w:spacing w:val="0"/>
        </w:rPr>
        <w:t xml:space="preserve">imports </w:t>
      </w:r>
      <w:r>
        <w:rPr>
          <w:lang w:val="en-US" w:eastAsia="ko-KR"/>
          <w:rFonts w:ascii="Times New Roman" w:eastAsia="Times New Roman" w:hAnsi="Times New Roman" w:cs="굴림"/>
          <w:color w:val="000000"/>
          <w:sz w:val="24"/>
          <w:szCs w:val="24"/>
          <w:kern w:val="12"/>
          <w:spacing w:val="0"/>
        </w:rPr>
        <w:t>95</w:t>
      </w:r>
      <w:r>
        <w:rPr>
          <w:lang w:val="en-US" w:eastAsia="ko-KR"/>
          <w:rFonts w:ascii="Times New Roman" w:eastAsia="Times New Roman" w:hAnsi="Times New Roman" w:cs="굴림"/>
          <w:color w:val="000000"/>
          <w:sz w:val="24"/>
          <w:szCs w:val="24"/>
          <w:kern w:val="12"/>
          <w:spacing w:val="0"/>
        </w:rPr>
        <w:t>% of energy</w:t>
      </w:r>
      <w:r>
        <w:rPr>
          <w:lang w:val="en-US" w:eastAsia="ko-KR"/>
          <w:rFonts w:ascii="Times New Roman" w:eastAsia="Times New Roman" w:hAnsi="Times New Roman" w:cs="굴림"/>
          <w:color w:val="000000"/>
          <w:sz w:val="24"/>
          <w:szCs w:val="24"/>
          <w:kern w:val="12"/>
          <w:spacing w:val="0"/>
          <w:rtl w:val="off"/>
        </w:rPr>
        <w:t xml:space="preserve"> resources that </w:t>
      </w:r>
      <w:r>
        <w:rPr>
          <w:lang w:val="en-US" w:eastAsia="ko-KR"/>
          <w:rFonts w:ascii="Times New Roman" w:eastAsia="Times New Roman" w:hAnsi="Times New Roman" w:cs="굴림"/>
          <w:color w:val="000000"/>
          <w:sz w:val="24"/>
          <w:szCs w:val="24"/>
          <w:kern w:val="12"/>
          <w:spacing w:val="0"/>
        </w:rPr>
        <w:t>corresponds to 25% national import</w:t>
      </w:r>
      <w:r>
        <w:rPr>
          <w:lang w:val="en-US" w:eastAsia="ko-KR"/>
          <w:rFonts w:ascii="Times New Roman" w:eastAsia="Times New Roman" w:hAnsi="Times New Roman" w:cs="굴림"/>
          <w:color w:val="000000"/>
          <w:sz w:val="24"/>
          <w:szCs w:val="24"/>
          <w:kern w:val="12"/>
          <w:spacing w:val="0"/>
          <w:rtl w:val="off"/>
        </w:rPr>
        <w:t>.</w:t>
      </w:r>
    </w:p>
    <w:p>
      <w:pPr>
        <w:spacing w:line="240"/>
        <w:rPr>
          <w:rFonts w:ascii="Times New Roman" w:eastAsia="Times New Roman" w:hAnsi="Times New Roman" w:hint="default"/>
          <w:b w:val="0"/>
          <w:sz w:val="24"/>
          <w:szCs w:val="24"/>
        </w:rPr>
      </w:pPr>
    </w:p>
    <w:p>
      <w:pPr>
        <w:spacing w:line="240"/>
        <w:rPr>
          <w:rFonts w:ascii="Times New Roman" w:eastAsia="Times New Roman" w:hAnsi="Times New Roman" w:hint="default"/>
          <w:b/>
          <w:bCs/>
          <w:sz w:val="28"/>
          <w:szCs w:val="28"/>
        </w:rPr>
      </w:pPr>
      <w:r>
        <w:rPr>
          <w:rFonts w:ascii="Times New Roman" w:eastAsia="Times New Roman" w:hAnsi="Times New Roman" w:hint="default"/>
          <w:b/>
          <w:bCs/>
          <w:sz w:val="28"/>
          <w:szCs w:val="28"/>
        </w:rPr>
        <w:t>2. Current Status of Nuclear Power in Korea</w:t>
      </w:r>
    </w:p>
    <w:p>
      <w:pPr>
        <w:spacing w:line="240"/>
        <w:rPr>
          <w:rFonts w:ascii="Times New Roman" w:eastAsia="Times New Roman" w:hAnsi="Times New Roman" w:hint="default"/>
          <w:sz w:val="24"/>
          <w:szCs w:val="24"/>
        </w:rPr>
      </w:pPr>
      <w:r>
        <w:rPr>
          <w:rFonts w:ascii="Times New Roman" w:eastAsia="Times New Roman" w:hAnsi="Times New Roman" w:hint="default"/>
          <w:sz w:val="24"/>
          <w:szCs w:val="24"/>
        </w:rPr>
        <w:t xml:space="preserve">Korea began its nuclear era in 1978 with the commercial operation of </w:t>
      </w:r>
      <w:r>
        <w:rPr>
          <w:rFonts w:ascii="Times New Roman" w:eastAsia="Times New Roman" w:hAnsi="Times New Roman" w:hint="default"/>
          <w:sz w:val="24"/>
          <w:szCs w:val="24"/>
        </w:rPr>
        <w:t>Kori Unit 1</w:t>
      </w:r>
      <w:r>
        <w:rPr>
          <w:rFonts w:ascii="Times New Roman" w:eastAsia="Times New Roman" w:hAnsi="Times New Roman" w:hint="default"/>
          <w:sz w:val="24"/>
          <w:szCs w:val="24"/>
        </w:rPr>
        <w:t>. Since then, nuclear power has steadily expanded.</w:t>
      </w:r>
    </w:p>
    <w:p>
      <w:pPr>
        <w:spacing w:line="240"/>
        <w:rPr>
          <w:rFonts w:ascii="Times New Roman" w:eastAsia="Times New Roman" w:hAnsi="Times New Roman" w:hint="default"/>
          <w:sz w:val="24"/>
          <w:szCs w:val="24"/>
        </w:rPr>
      </w:pPr>
      <w:r>
        <w:rPr>
          <w:rFonts w:ascii="Times New Roman" w:eastAsia="Times New Roman" w:hAnsi="Times New Roman" w:hint="default"/>
          <w:b/>
          <w:bCs/>
          <w:sz w:val="24"/>
          <w:szCs w:val="24"/>
        </w:rPr>
        <w:t>Operating Reactors</w:t>
      </w:r>
      <w:r>
        <w:rPr>
          <w:rFonts w:ascii="Times New Roman" w:eastAsia="Times New Roman" w:hAnsi="Times New Roman" w:hint="default"/>
          <w:b/>
          <w:bCs/>
          <w:sz w:val="24"/>
          <w:szCs w:val="24"/>
        </w:rPr>
        <w:t>:</w:t>
      </w:r>
      <w:r>
        <w:rPr>
          <w:rFonts w:ascii="Times New Roman" w:eastAsia="Times New Roman" w:hAnsi="Times New Roman" w:hint="default"/>
          <w:sz w:val="24"/>
          <w:szCs w:val="24"/>
        </w:rPr>
        <w:t xml:space="preserve"> </w:t>
      </w:r>
      <w:r>
        <w:rPr>
          <w:lang w:eastAsia="ko-KR"/>
          <w:rFonts w:ascii="Times New Roman" w:eastAsia="Times New Roman" w:hAnsi="Times New Roman" w:hint="default"/>
          <w:sz w:val="24"/>
          <w:szCs w:val="24"/>
          <w:rtl w:val="off"/>
        </w:rPr>
        <w:t xml:space="preserve">In 2025, currently </w:t>
      </w:r>
      <w:r>
        <w:rPr>
          <w:rFonts w:ascii="Times New Roman" w:eastAsia="Times New Roman" w:hAnsi="Times New Roman" w:hint="default"/>
          <w:sz w:val="24"/>
          <w:szCs w:val="24"/>
        </w:rPr>
        <w:t xml:space="preserve">26 nuclear power units are in operation today, with a total installed capacity of about </w:t>
      </w:r>
      <w:r>
        <w:rPr>
          <w:rFonts w:ascii="Times New Roman" w:eastAsia="Times New Roman" w:hAnsi="Times New Roman" w:hint="default"/>
          <w:sz w:val="24"/>
          <w:szCs w:val="24"/>
        </w:rPr>
        <w:t>26 GWe</w:t>
      </w:r>
      <w:r>
        <w:rPr>
          <w:rFonts w:ascii="Times New Roman" w:eastAsia="Times New Roman" w:hAnsi="Times New Roman" w:hint="default"/>
          <w:sz w:val="24"/>
          <w:szCs w:val="24"/>
        </w:rPr>
        <w:t xml:space="preserve">, supplying roughly </w:t>
      </w:r>
      <w:r>
        <w:rPr>
          <w:rFonts w:ascii="Times New Roman" w:eastAsia="Times New Roman" w:hAnsi="Times New Roman" w:hint="default"/>
          <w:sz w:val="24"/>
          <w:szCs w:val="24"/>
        </w:rPr>
        <w:t>30–32%</w:t>
      </w:r>
      <w:r>
        <w:rPr>
          <w:rFonts w:ascii="Times New Roman" w:eastAsia="Times New Roman" w:hAnsi="Times New Roman" w:hint="default"/>
          <w:sz w:val="24"/>
          <w:szCs w:val="24"/>
        </w:rPr>
        <w:t>of the nation’s electricity.</w:t>
      </w:r>
    </w:p>
    <w:p>
      <w:pPr>
        <w:spacing w:line="240"/>
        <w:rPr>
          <w:rFonts w:ascii="Times New Roman" w:eastAsia="Times New Roman" w:hAnsi="Times New Roman" w:hint="default"/>
          <w:sz w:val="24"/>
          <w:szCs w:val="24"/>
        </w:rPr>
      </w:pPr>
      <w:r>
        <w:rPr>
          <w:rFonts w:ascii="Times New Roman" w:eastAsia="Times New Roman" w:hAnsi="Times New Roman" w:hint="default"/>
          <w:b/>
          <w:bCs/>
          <w:sz w:val="24"/>
          <w:szCs w:val="24"/>
        </w:rPr>
        <w:t>Permanently Shut Down Reactors</w:t>
      </w:r>
      <w:r>
        <w:rPr>
          <w:rFonts w:ascii="Times New Roman" w:eastAsia="Times New Roman" w:hAnsi="Times New Roman" w:hint="default"/>
          <w:b/>
          <w:bCs/>
          <w:sz w:val="24"/>
          <w:szCs w:val="24"/>
        </w:rPr>
        <w:t>:</w:t>
      </w:r>
      <w:r>
        <w:rPr>
          <w:rFonts w:ascii="Times New Roman" w:eastAsia="Times New Roman" w:hAnsi="Times New Roman" w:hint="default"/>
          <w:sz w:val="24"/>
          <w:szCs w:val="24"/>
        </w:rPr>
        <w:t xml:space="preserve"> Kori Unit 1 (2017) and Wolsong Unit 1 (2019) have been permanently shut down and are under decommissioning.</w:t>
      </w:r>
    </w:p>
    <w:p>
      <w:pPr>
        <w:spacing w:line="240"/>
        <w:rPr>
          <w:lang/>
          <w:rFonts w:ascii="Times New Roman" w:eastAsia="Times New Roman" w:hAnsi="Times New Roman"/>
          <w:sz w:val="24"/>
          <w:szCs w:val="24"/>
          <w:rtl w:val="off"/>
        </w:rPr>
      </w:pPr>
      <w:r>
        <w:rPr>
          <w:rFonts w:ascii="Times New Roman" w:eastAsia="Times New Roman" w:hAnsi="Times New Roman" w:hint="default"/>
          <w:b/>
          <w:bCs/>
          <w:sz w:val="24"/>
          <w:szCs w:val="24"/>
        </w:rPr>
        <w:t>New Construction</w:t>
      </w:r>
      <w:r>
        <w:rPr>
          <w:rFonts w:ascii="Times New Roman" w:eastAsia="Times New Roman" w:hAnsi="Times New Roman" w:hint="default"/>
          <w:b/>
          <w:bCs/>
          <w:sz w:val="24"/>
          <w:szCs w:val="24"/>
        </w:rPr>
        <w:t>:</w:t>
      </w:r>
      <w:r>
        <w:rPr>
          <w:rFonts w:ascii="Times New Roman" w:eastAsia="Times New Roman" w:hAnsi="Times New Roman" w:hint="default"/>
          <w:sz w:val="24"/>
          <w:szCs w:val="24"/>
        </w:rPr>
        <w:t xml:space="preserve"> Construction of Shin-Hanul Units 3 &amp; 4 has resumed, with commercial operation targeted for the early 2030s.</w:t>
      </w:r>
    </w:p>
    <w:p>
      <w:pPr>
        <w:spacing w:line="240"/>
        <w:rPr>
          <w:rFonts w:ascii="Times New Roman" w:eastAsia="Times New Roman" w:hAnsi="Times New Roman" w:hint="default"/>
          <w:sz w:val="24"/>
          <w:szCs w:val="24"/>
        </w:rPr>
      </w:pPr>
    </w:p>
    <w:p>
      <w:pPr>
        <w:spacing w:line="240"/>
        <w:rPr>
          <w:lang/>
          <w:rFonts w:ascii="Times New Roman" w:eastAsia="Times New Roman" w:hAnsi="Times New Roman"/>
          <w:sz w:val="24"/>
          <w:szCs w:val="24"/>
          <w:rtl w:val="off"/>
        </w:rPr>
      </w:pPr>
      <w:r>
        <mc:AlternateContent>
          <mc:Choice Requires="wps">
            <w:drawing>
              <wp:anchor distT="0" distB="0" distL="0" distR="0" behindDoc="0" locked="0" layoutInCell="1" simplePos="0" relativeHeight="251663360" allowOverlap="1" hidden="0">
                <wp:simplePos x="0" y="0"/>
                <wp:positionH relativeFrom="column">
                  <wp:posOffset>284480</wp:posOffset>
                </wp:positionH>
                <wp:positionV relativeFrom="paragraph">
                  <wp:posOffset>3101609</wp:posOffset>
                </wp:positionV>
                <wp:extent cx="5400040" cy="381000"/>
                <wp:effectExtent l="0" t="0" r="0" b="0"/>
                <wp:wrapNone/>
                <wp:docPr id="1025" name="shape1025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00040" cy="3810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ind w:leftChars="0" w:left="0" w:rightChars="0" w:right="0" w:firstLineChars="0" w:firstLine="0"/>
                              <w:autoSpaceDE w:val="off"/>
                              <w:autoSpaceDN w:val="off"/>
                              <w:bidi w:val="off"/>
                              <w:wordWrap/>
                              <w:jc w:val="center"/>
                              <w:spacing w:after="0" w:before="0" w:line="240" w:lineRule="auto"/>
                              <w:rPr>
                                <w:lang w:val="en-US" w:eastAsia="ko-KR"/>
                                <w:rFonts w:ascii="Times New Roman" w:eastAsia="Times New Roman" w:cs="Times New Roman"/>
                                <w:color w:val="000000"/>
                                <w:sz w:val="24"/>
                                <w:szCs w:val="24"/>
                                <w:kern w:val="12"/>
                                <w:spacing w:val="0"/>
                              </w:rPr>
                            </w:pPr>
                            <w:r>
                              <w:rPr>
                                <w:lang w:val="en-US" w:eastAsia="ko-KR"/>
                                <w:rFonts w:ascii="Times New Roman" w:eastAsia="Times New Roman" w:cs="Times New Roman"/>
                                <w:color w:val="000000"/>
                                <w:sz w:val="24"/>
                                <w:szCs w:val="24"/>
                                <w:kern w:val="12"/>
                                <w:spacing w:val="0"/>
                              </w:rPr>
                              <w:t>Nuclear Power Plants in Korea</w:t>
                            </w:r>
                          </w:p>
                          <w:p>
                            <w:pPr>
                              <w:pStyle w:val="affff"/>
                              <w:spacing w:line="2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5" style="position:absolute;margin-left:22.4pt;margin-top:244.221pt;width:425.2pt;height:30pt;mso-position-horizontal-relative:column;mso-position-vertical-relative:line;v-text-anchor:top;mso-wrap-style:square;z-index:251663360" o:allowincell="t" filled="t" fillcolor="#ffffff" stroked="f">
                <v:textbox inset="2.5mm,1.3mm,2.5mm,1.3mm">
                  <w:txbxContent>
                    <w:p>
                      <w:pPr>
                        <w:ind w:leftChars="0" w:left="0" w:rightChars="0" w:right="0" w:firstLineChars="0" w:firstLine="0"/>
                        <w:autoSpaceDE w:val="off"/>
                        <w:autoSpaceDN w:val="off"/>
                        <w:bidi w:val="off"/>
                        <w:wordWrap/>
                        <w:jc w:val="center"/>
                        <w:spacing w:after="0" w:before="0" w:line="240" w:lineRule="auto"/>
                        <w:rPr>
                          <w:lang w:val="en-US" w:eastAsia="ko-KR"/>
                          <w:rFonts w:ascii="Times New Roman" w:eastAsia="Times New Roman" w:cs="Times New Roman"/>
                          <w:color w:val="000000"/>
                          <w:sz w:val="24"/>
                          <w:szCs w:val="24"/>
                          <w:kern w:val="12"/>
                          <w:spacing w:val="0"/>
                        </w:rPr>
                      </w:pPr>
                      <w:r>
                        <w:rPr>
                          <w:lang w:val="en-US" w:eastAsia="ko-KR"/>
                          <w:rFonts w:ascii="Times New Roman" w:eastAsia="Times New Roman" w:cs="Times New Roman"/>
                          <w:color w:val="000000"/>
                          <w:sz w:val="24"/>
                          <w:szCs w:val="24"/>
                          <w:kern w:val="12"/>
                          <w:spacing w:val="0"/>
                        </w:rPr>
                        <w:t>Nuclear Power Plants in Korea</w:t>
                      </w:r>
                    </w:p>
                    <w:p>
                      <w:pPr>
                        <w:pStyle w:val="affff"/>
                        <w:spacing w:line="240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v:stroke joinstyle="round"/>
              </v:rect>
            </w:pict>
          </mc:Fallback>
        </mc:AlternateContent>
      </w:r>
      <w:r>
        <w:drawing>
          <wp:anchor distT="0" distB="0" distL="0" distR="0" behindDoc="0" locked="0" layoutInCell="1" simplePos="0" relativeHeight="251662336" allowOverlap="1" hidden="0">
            <wp:simplePos x="0" y="0"/>
            <wp:positionH relativeFrom="column">
              <wp:posOffset>284480</wp:posOffset>
            </wp:positionH>
            <wp:positionV relativeFrom="paragraph">
              <wp:posOffset>63514</wp:posOffset>
            </wp:positionV>
            <wp:extent cx="5400040" cy="2974594"/>
            <wp:effectExtent l="0" t="0" r="0" b="0"/>
            <wp:wrapTopAndBottom/>
            <wp:docPr id="1026" name="shape1026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74594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spacing w:line="240"/>
        <w:rPr>
          <w:lang/>
          <w:rFonts w:ascii="Times New Roman" w:eastAsia="Times New Roman" w:hAnsi="Times New Roman"/>
          <w:sz w:val="24"/>
          <w:szCs w:val="24"/>
          <w:rtl w:val="off"/>
        </w:rPr>
      </w:pPr>
    </w:p>
    <w:p>
      <w:pPr>
        <w:spacing w:line="240"/>
        <w:rPr>
          <w:rFonts w:ascii="Times New Roman" w:eastAsia="Times New Roman" w:hAnsi="Times New Roman" w:hint="default"/>
          <w:b w:val="0"/>
          <w:sz w:val="24"/>
          <w:szCs w:val="24"/>
        </w:rPr>
      </w:pPr>
      <w:r>
        <w:rPr>
          <w:rFonts w:ascii="Times New Roman" w:eastAsia="Times New Roman" w:hAnsi="Times New Roman" w:hint="default"/>
          <w:b/>
          <w:bCs/>
          <w:sz w:val="24"/>
          <w:szCs w:val="24"/>
        </w:rPr>
        <w:t>Continued Operation</w:t>
      </w:r>
      <w:r>
        <w:rPr>
          <w:rFonts w:ascii="Times New Roman" w:eastAsia="Times New Roman" w:hAnsi="Times New Roman" w:hint="default"/>
          <w:b/>
          <w:bCs/>
          <w:sz w:val="24"/>
          <w:szCs w:val="24"/>
        </w:rPr>
        <w:t>:</w:t>
      </w:r>
      <w:r>
        <w:rPr>
          <w:rFonts w:ascii="Times New Roman" w:eastAsia="Times New Roman" w:hAnsi="Times New Roman" w:hint="default"/>
          <w:sz w:val="24"/>
          <w:szCs w:val="24"/>
        </w:rPr>
        <w:t xml:space="preserve"> Units reaching the end of their design life are applying for life extension after passing rigorous safety reviews.</w:t>
      </w:r>
    </w:p>
    <w:p>
      <w:pPr>
        <w:spacing w:line="240"/>
        <w:rPr>
          <w:lang w:eastAsia="ko-KR"/>
          <w:rFonts w:ascii="Times New Roman" w:eastAsia="Times New Roman" w:hAnsi="Times New Roman" w:hint="eastAsia"/>
          <w:sz w:val="24"/>
          <w:szCs w:val="24"/>
          <w:rtl w:val="off"/>
        </w:rPr>
      </w:pPr>
      <w:r>
        <w:rPr>
          <w:rFonts w:ascii="Times New Roman" w:eastAsia="Times New Roman" w:hAnsi="Times New Roman" w:hint="default"/>
          <w:sz w:val="24"/>
          <w:szCs w:val="24"/>
        </w:rPr>
        <w:t xml:space="preserve">Nuclear power remains cost-competitive, with an average generation cost of around </w:t>
      </w:r>
      <w:r>
        <w:rPr>
          <w:rFonts w:ascii="Times New Roman" w:eastAsia="Times New Roman" w:hAnsi="Times New Roman" w:hint="default"/>
          <w:sz w:val="24"/>
          <w:szCs w:val="24"/>
        </w:rPr>
        <w:t>60 KRW/kWh</w:t>
      </w:r>
      <w:r>
        <w:rPr>
          <w:rFonts w:ascii="Times New Roman" w:eastAsia="Times New Roman" w:hAnsi="Times New Roman" w:hint="default"/>
          <w:sz w:val="24"/>
          <w:szCs w:val="24"/>
        </w:rPr>
        <w:t>, cheaper than coal and LNG, while providing stable, reliable power.</w:t>
      </w:r>
    </w:p>
    <w:p>
      <w:pPr>
        <w:spacing w:line="240"/>
        <w:rPr>
          <w:rFonts w:ascii="Times New Roman" w:eastAsia="Times New Roman" w:hAnsi="Times New Roman" w:hint="default"/>
          <w:b w:val="0"/>
          <w:sz w:val="24"/>
          <w:szCs w:val="24"/>
        </w:rPr>
      </w:pPr>
    </w:p>
    <w:p>
      <w:pPr>
        <w:spacing w:line="240"/>
        <w:rPr>
          <w:rFonts w:ascii="Times New Roman" w:eastAsia="Times New Roman" w:hAnsi="Times New Roman" w:hint="default"/>
          <w:b/>
          <w:bCs/>
          <w:sz w:val="28"/>
          <w:szCs w:val="28"/>
        </w:rPr>
      </w:pPr>
      <w:r>
        <w:rPr>
          <w:rFonts w:ascii="Times New Roman" w:eastAsia="Times New Roman" w:hAnsi="Times New Roman" w:hint="default"/>
          <w:b/>
          <w:bCs/>
          <w:sz w:val="28"/>
          <w:szCs w:val="28"/>
        </w:rPr>
        <w:t>3. The 11th Basic Plan for Long-term Electricity Supply and Demand</w:t>
      </w:r>
    </w:p>
    <w:p>
      <w:pPr>
        <w:spacing w:line="240"/>
        <w:rPr>
          <w:rFonts w:ascii="Times New Roman" w:eastAsia="Times New Roman" w:hAnsi="Times New Roman" w:hint="default"/>
          <w:sz w:val="24"/>
          <w:szCs w:val="24"/>
        </w:rPr>
      </w:pPr>
      <w:r>
        <w:rPr>
          <w:rFonts w:ascii="Times New Roman" w:eastAsia="Times New Roman" w:hAnsi="Times New Roman" w:hint="default"/>
          <w:sz w:val="24"/>
          <w:szCs w:val="24"/>
        </w:rPr>
        <w:t xml:space="preserve">In 2025, the government finalized the </w:t>
      </w:r>
      <w:r>
        <w:rPr>
          <w:rFonts w:ascii="Times New Roman" w:eastAsia="Times New Roman" w:hAnsi="Times New Roman" w:hint="default"/>
          <w:sz w:val="24"/>
          <w:szCs w:val="24"/>
        </w:rPr>
        <w:t>11th Basic Plan for Long-term Electricity Supply and Demand (2024–2038)</w:t>
      </w:r>
      <w:r>
        <w:rPr>
          <w:rFonts w:ascii="Times New Roman" w:eastAsia="Times New Roman" w:hAnsi="Times New Roman" w:hint="default"/>
          <w:sz w:val="24"/>
          <w:szCs w:val="24"/>
        </w:rPr>
        <w:t>.</w:t>
      </w:r>
      <w:r>
        <w:rPr>
          <w:rFonts w:ascii="Times New Roman" w:eastAsia="Times New Roman" w:hAnsi="Times New Roman" w:hint="default"/>
          <w:sz w:val="24"/>
          <w:szCs w:val="24"/>
        </w:rPr>
        <w:br/>
      </w:r>
      <w:r>
        <w:rPr>
          <w:rFonts w:ascii="Times New Roman" w:eastAsia="Times New Roman" w:hAnsi="Times New Roman" w:hint="default"/>
          <w:sz w:val="24"/>
          <w:szCs w:val="24"/>
        </w:rPr>
        <w:t>The plan includes:</w:t>
      </w:r>
    </w:p>
    <w:p>
      <w:pPr>
        <w:spacing w:line="240"/>
        <w:rPr>
          <w:rFonts w:ascii="Times New Roman" w:eastAsia="Times New Roman" w:hAnsi="Times New Roman" w:hint="default"/>
          <w:sz w:val="24"/>
          <w:szCs w:val="24"/>
        </w:rPr>
      </w:pPr>
      <w:r>
        <w:rPr>
          <w:rFonts w:ascii="Times New Roman" w:eastAsia="Times New Roman" w:hAnsi="Times New Roman" w:hint="default"/>
          <w:sz w:val="24"/>
          <w:szCs w:val="24"/>
        </w:rPr>
        <w:t>Construction of two new large nuclear power units</w:t>
      </w:r>
    </w:p>
    <w:p>
      <w:pPr>
        <w:spacing w:line="240"/>
        <w:rPr>
          <w:rFonts w:ascii="Times New Roman" w:eastAsia="Times New Roman" w:hAnsi="Times New Roman" w:hint="default"/>
          <w:sz w:val="24"/>
          <w:szCs w:val="24"/>
        </w:rPr>
      </w:pPr>
      <w:r>
        <w:rPr>
          <w:rFonts w:ascii="Times New Roman" w:eastAsia="Times New Roman" w:hAnsi="Times New Roman" w:hint="default"/>
          <w:sz w:val="24"/>
          <w:szCs w:val="24"/>
        </w:rPr>
        <w:t>Construction of one Small Modular Reactor (SMR)</w:t>
      </w:r>
      <w:r>
        <w:rPr>
          <w:rFonts w:ascii="Times New Roman" w:eastAsia="Times New Roman" w:hAnsi="Times New Roman" w:hint="default"/>
          <w:sz w:val="24"/>
          <w:szCs w:val="24"/>
        </w:rPr>
        <w:t>for demonstration</w:t>
      </w:r>
    </w:p>
    <w:p>
      <w:pPr>
        <w:spacing w:line="240"/>
        <w:rPr>
          <w:rFonts w:ascii="Times New Roman" w:eastAsia="Times New Roman" w:hAnsi="Times New Roman" w:hint="default"/>
          <w:sz w:val="24"/>
          <w:szCs w:val="24"/>
        </w:rPr>
      </w:pPr>
      <w:r>
        <w:rPr>
          <w:rFonts w:ascii="Times New Roman" w:eastAsia="Times New Roman" w:hAnsi="Times New Roman" w:hint="default"/>
          <w:sz w:val="24"/>
          <w:szCs w:val="24"/>
        </w:rPr>
        <w:t>Expanding renewable energy to account for over 30% of generation by 2038</w:t>
      </w:r>
    </w:p>
    <w:p>
      <w:pPr>
        <w:spacing w:line="240"/>
        <w:rPr>
          <w:rFonts w:ascii="Times New Roman" w:eastAsia="Times New Roman" w:hAnsi="Times New Roman" w:hint="default"/>
          <w:sz w:val="24"/>
          <w:szCs w:val="24"/>
        </w:rPr>
      </w:pPr>
      <w:r>
        <w:rPr>
          <w:rFonts w:ascii="Times New Roman" w:eastAsia="Times New Roman" w:hAnsi="Times New Roman" w:hint="default"/>
          <w:sz w:val="24"/>
          <w:szCs w:val="24"/>
        </w:rPr>
        <w:t>Strengthening system flexibility through ESS, pumped storage, and LNG backup capacity</w:t>
      </w:r>
    </w:p>
    <w:p>
      <w:pPr>
        <w:spacing w:line="240"/>
        <w:rPr>
          <w:lang w:eastAsia="ko-KR"/>
          <w:rFonts w:ascii="Times New Roman" w:eastAsia="Times New Roman" w:hAnsi="Times New Roman" w:hint="eastAsia"/>
          <w:sz w:val="24"/>
          <w:szCs w:val="24"/>
          <w:rtl w:val="off"/>
        </w:rPr>
      </w:pPr>
      <w:r>
        <w:rPr>
          <w:rFonts w:ascii="Times New Roman" w:eastAsia="Times New Roman" w:hAnsi="Times New Roman" w:hint="default"/>
          <w:sz w:val="24"/>
          <w:szCs w:val="24"/>
        </w:rPr>
        <w:t xml:space="preserve">This plan reflects a </w:t>
      </w:r>
      <w:r>
        <w:rPr>
          <w:rFonts w:ascii="Times New Roman" w:eastAsia="Times New Roman" w:hAnsi="Times New Roman" w:hint="default"/>
          <w:sz w:val="24"/>
          <w:szCs w:val="24"/>
        </w:rPr>
        <w:t>balanced power mix strategy</w:t>
      </w:r>
      <w:r>
        <w:rPr>
          <w:rFonts w:ascii="Times New Roman" w:eastAsia="Times New Roman" w:hAnsi="Times New Roman" w:hint="default"/>
          <w:sz w:val="24"/>
          <w:szCs w:val="24"/>
        </w:rPr>
        <w:t>, maintaining nuclear power as a carbon-free baseload source while significantly expanding renewables.</w:t>
      </w:r>
      <w:r>
        <w:rPr>
          <w:lang w:eastAsia="ko-KR"/>
          <w:rFonts w:ascii="Times New Roman" w:eastAsia="Times New Roman" w:hAnsi="Times New Roman" w:hint="default"/>
          <w:sz w:val="24"/>
          <w:szCs w:val="24"/>
          <w:rtl w:val="off"/>
        </w:rPr>
        <w:t xml:space="preserve"> </w:t>
      </w:r>
    </w:p>
    <w:p>
      <w:pPr>
        <w:spacing w:line="240"/>
        <w:rPr>
          <w:rFonts w:ascii="Times New Roman" w:eastAsia="Times New Roman" w:hAnsi="Times New Roman" w:hint="default"/>
          <w:sz w:val="24"/>
          <w:szCs w:val="24"/>
        </w:rPr>
      </w:pPr>
      <w:r>
        <w:rPr>
          <w:lang w:eastAsia="ko-KR"/>
          <w:rFonts w:ascii="Times New Roman" w:eastAsia="Times New Roman" w:hAnsi="Times New Roman" w:hint="default"/>
          <w:sz w:val="24"/>
          <w:szCs w:val="24"/>
          <w:rtl w:val="off"/>
        </w:rPr>
        <w:t xml:space="preserve">Now, </w:t>
      </w:r>
      <w:r>
        <w:rPr>
          <w:rFonts w:ascii="Times New Roman" w:eastAsia="Times New Roman" w:hAnsi="Times New Roman" w:hint="default"/>
          <w:sz w:val="24"/>
          <w:szCs w:val="24"/>
        </w:rPr>
        <w:t>Preparations are underway to establish the 12th Basic Plan for Long-term Electricity Supply and Demand, which will be applied from 2026 to 2040.</w:t>
      </w:r>
    </w:p>
    <w:p>
      <w:pPr>
        <w:spacing w:line="240"/>
        <w:rPr>
          <w:rFonts w:ascii="Times New Roman" w:eastAsia="Times New Roman" w:hAnsi="Times New Roman" w:hint="default"/>
          <w:b w:val="0"/>
          <w:sz w:val="24"/>
          <w:szCs w:val="24"/>
        </w:rPr>
      </w:pPr>
    </w:p>
    <w:p>
      <w:pPr>
        <w:spacing w:line="240"/>
        <w:rPr>
          <w:rFonts w:ascii="Times New Roman" w:eastAsia="Times New Roman" w:hAnsi="Times New Roman" w:hint="default"/>
          <w:b/>
          <w:bCs/>
          <w:sz w:val="28"/>
          <w:szCs w:val="28"/>
        </w:rPr>
      </w:pPr>
      <w:r>
        <w:rPr>
          <w:rFonts w:ascii="Times New Roman" w:eastAsia="Times New Roman" w:hAnsi="Times New Roman" w:hint="default"/>
          <w:b/>
          <w:bCs/>
          <w:sz w:val="28"/>
          <w:szCs w:val="28"/>
        </w:rPr>
        <w:t>4. Nuclear Technology Development and SMR Programs</w:t>
      </w:r>
    </w:p>
    <w:p>
      <w:pPr>
        <w:spacing w:line="240"/>
        <w:rPr>
          <w:rFonts w:ascii="Times New Roman" w:eastAsia="Times New Roman" w:hAnsi="Times New Roman" w:hint="default"/>
          <w:b w:val="0"/>
          <w:sz w:val="24"/>
          <w:szCs w:val="24"/>
        </w:rPr>
      </w:pPr>
      <w:r>
        <w:rPr>
          <w:rFonts w:ascii="Times New Roman" w:eastAsia="Times New Roman" w:hAnsi="Times New Roman" w:hint="default"/>
          <w:sz w:val="24"/>
          <w:szCs w:val="24"/>
        </w:rPr>
        <w:t xml:space="preserve">Korea has obtained </w:t>
      </w:r>
      <w:r>
        <w:rPr>
          <w:rFonts w:ascii="Times New Roman" w:eastAsia="Times New Roman" w:hAnsi="Times New Roman" w:hint="default"/>
          <w:sz w:val="24"/>
          <w:szCs w:val="24"/>
        </w:rPr>
        <w:t>Standard Design Approval (SDA)</w:t>
      </w:r>
      <w:r>
        <w:rPr>
          <w:rFonts w:ascii="Times New Roman" w:eastAsia="Times New Roman" w:hAnsi="Times New Roman" w:hint="default"/>
          <w:sz w:val="24"/>
          <w:szCs w:val="24"/>
        </w:rPr>
        <w:t>for the SMART and SMART100 Small Modular Reactors (SMRs), laying the groundwork for domestic demonstration and overseas deployment.</w:t>
      </w:r>
    </w:p>
    <w:p>
      <w:pPr>
        <w:spacing w:line="240"/>
        <w:rPr>
          <w:lang w:eastAsia="ko-KR"/>
          <w:rFonts w:ascii="Times New Roman" w:eastAsia="Times New Roman" w:hAnsi="Times New Roman" w:hint="eastAsia"/>
          <w:sz w:val="24"/>
          <w:szCs w:val="24"/>
          <w:rtl w:val="off"/>
        </w:rPr>
      </w:pPr>
      <w:r>
        <w:rPr>
          <w:rFonts w:ascii="Times New Roman" w:eastAsia="Times New Roman" w:hAnsi="Times New Roman" w:hint="default"/>
          <w:sz w:val="24"/>
          <w:szCs w:val="24"/>
        </w:rPr>
        <w:t xml:space="preserve">The </w:t>
      </w:r>
      <w:r>
        <w:rPr>
          <w:rFonts w:ascii="Times New Roman" w:eastAsia="Times New Roman" w:hAnsi="Times New Roman" w:hint="default"/>
          <w:sz w:val="24"/>
          <w:szCs w:val="24"/>
        </w:rPr>
        <w:t>i-SMR Development Program</w:t>
      </w:r>
      <w:r>
        <w:rPr>
          <w:rFonts w:ascii="Times New Roman" w:eastAsia="Times New Roman" w:hAnsi="Times New Roman" w:hint="default"/>
          <w:sz w:val="24"/>
          <w:szCs w:val="24"/>
        </w:rPr>
        <w:t xml:space="preserve">aims to complete SDA by 2028 and install the first module by 2031. In parallel, the </w:t>
      </w:r>
      <w:r>
        <w:rPr>
          <w:rFonts w:ascii="Times New Roman" w:eastAsia="Times New Roman" w:hAnsi="Times New Roman" w:hint="default"/>
          <w:sz w:val="24"/>
          <w:szCs w:val="24"/>
        </w:rPr>
        <w:t>SMR Regulatory Research Task Force</w:t>
      </w:r>
      <w:r>
        <w:rPr>
          <w:rFonts w:ascii="Times New Roman" w:eastAsia="Times New Roman" w:hAnsi="Times New Roman" w:hint="default"/>
          <w:sz w:val="24"/>
          <w:szCs w:val="24"/>
        </w:rPr>
        <w:t>is proactively preparing regulatory frameworks, including multi-module safety requirements and licensing guidelines.</w:t>
      </w:r>
    </w:p>
    <w:p>
      <w:pPr>
        <w:spacing w:line="240"/>
        <w:rPr>
          <w:rFonts w:ascii="Times New Roman" w:eastAsia="Times New Roman" w:hAnsi="Times New Roman" w:hint="default"/>
          <w:b w:val="0"/>
          <w:sz w:val="24"/>
          <w:szCs w:val="24"/>
        </w:rPr>
      </w:pPr>
    </w:p>
    <w:p>
      <w:pPr>
        <w:spacing w:line="240"/>
        <w:rPr>
          <w:rFonts w:ascii="Times New Roman" w:eastAsia="Times New Roman" w:hAnsi="Times New Roman" w:hint="default"/>
          <w:b/>
          <w:bCs/>
          <w:sz w:val="28"/>
          <w:szCs w:val="28"/>
        </w:rPr>
      </w:pPr>
      <w:r>
        <w:rPr>
          <w:rFonts w:ascii="Times New Roman" w:eastAsia="Times New Roman" w:hAnsi="Times New Roman" w:hint="default"/>
          <w:b/>
          <w:bCs/>
          <w:sz w:val="28"/>
          <w:szCs w:val="28"/>
        </w:rPr>
        <w:t>5. Nuclear Export Achievements</w:t>
      </w:r>
    </w:p>
    <w:p>
      <w:pPr>
        <w:spacing w:line="240"/>
        <w:rPr>
          <w:rFonts w:ascii="Times New Roman" w:eastAsia="Times New Roman" w:hAnsi="Times New Roman" w:hint="default"/>
          <w:sz w:val="24"/>
          <w:szCs w:val="24"/>
        </w:rPr>
      </w:pPr>
      <w:r>
        <w:rPr>
          <w:rFonts w:ascii="Times New Roman" w:eastAsia="Times New Roman" w:hAnsi="Times New Roman" w:hint="default"/>
          <w:sz w:val="24"/>
          <w:szCs w:val="24"/>
        </w:rPr>
        <w:t>Korea’s nuclear technology has gained international recognition.</w:t>
      </w:r>
    </w:p>
    <w:p>
      <w:pPr>
        <w:spacing w:line="240"/>
        <w:rPr>
          <w:rFonts w:ascii="Times New Roman" w:eastAsia="Times New Roman" w:hAnsi="Times New Roman" w:hint="default"/>
          <w:sz w:val="24"/>
          <w:szCs w:val="24"/>
        </w:rPr>
      </w:pPr>
      <w:r>
        <w:rPr>
          <w:rFonts w:ascii="Times New Roman" w:eastAsia="Times New Roman" w:hAnsi="Times New Roman" w:hint="default"/>
          <w:b/>
          <w:bCs/>
          <w:sz w:val="24"/>
          <w:szCs w:val="24"/>
        </w:rPr>
        <w:t>UAE Barakah Project</w:t>
      </w:r>
      <w:r>
        <w:rPr>
          <w:rFonts w:ascii="Times New Roman" w:eastAsia="Times New Roman" w:hAnsi="Times New Roman" w:hint="default"/>
          <w:b/>
          <w:bCs/>
          <w:sz w:val="24"/>
          <w:szCs w:val="24"/>
        </w:rPr>
        <w:t>:</w:t>
      </w:r>
      <w:r>
        <w:rPr>
          <w:rFonts w:ascii="Times New Roman" w:eastAsia="Times New Roman" w:hAnsi="Times New Roman" w:hint="default"/>
          <w:sz w:val="24"/>
          <w:szCs w:val="24"/>
        </w:rPr>
        <w:t xml:space="preserve"> Successfully delivered four APR-1400 units </w:t>
      </w:r>
      <w:r>
        <w:rPr>
          <w:rFonts w:ascii="Times New Roman" w:eastAsia="Times New Roman" w:hAnsi="Times New Roman" w:hint="default"/>
          <w:sz w:val="24"/>
          <w:szCs w:val="24"/>
        </w:rPr>
        <w:t>on time and within budget</w:t>
      </w:r>
      <w:r>
        <w:rPr>
          <w:rFonts w:ascii="Times New Roman" w:eastAsia="Times New Roman" w:hAnsi="Times New Roman" w:hint="default"/>
          <w:sz w:val="24"/>
          <w:szCs w:val="24"/>
        </w:rPr>
        <w:t>, earning global trust.</w:t>
      </w:r>
    </w:p>
    <w:p>
      <w:pPr>
        <w:spacing w:line="240"/>
        <w:rPr>
          <w:rFonts w:ascii="Times New Roman" w:eastAsia="Times New Roman" w:hAnsi="Times New Roman" w:hint="default"/>
          <w:sz w:val="24"/>
          <w:szCs w:val="24"/>
        </w:rPr>
      </w:pPr>
      <w:r>
        <w:rPr>
          <w:rFonts w:ascii="Times New Roman" w:eastAsia="Times New Roman" w:hAnsi="Times New Roman" w:hint="default"/>
          <w:b/>
          <w:bCs/>
          <w:sz w:val="24"/>
          <w:szCs w:val="24"/>
        </w:rPr>
        <w:t>Czech Dukovany Project</w:t>
      </w:r>
      <w:r>
        <w:rPr>
          <w:rFonts w:ascii="Times New Roman" w:eastAsia="Times New Roman" w:hAnsi="Times New Roman" w:hint="default"/>
          <w:b/>
          <w:bCs/>
          <w:sz w:val="24"/>
          <w:szCs w:val="24"/>
        </w:rPr>
        <w:t>:</w:t>
      </w:r>
      <w:r>
        <w:rPr>
          <w:rFonts w:ascii="Times New Roman" w:eastAsia="Times New Roman" w:hAnsi="Times New Roman" w:hint="default"/>
          <w:sz w:val="24"/>
          <w:szCs w:val="24"/>
        </w:rPr>
        <w:t xml:space="preserve"> In 2025, Korea signed the final contract to build Dukovany Units 5 &amp; 6, marking a major entry into the European market.</w:t>
      </w:r>
    </w:p>
    <w:p>
      <w:pPr>
        <w:spacing w:line="240"/>
        <w:rPr>
          <w:rFonts w:ascii="Times New Roman" w:eastAsia="Times New Roman" w:hAnsi="Times New Roman" w:hint="default"/>
          <w:b w:val="0"/>
          <w:sz w:val="24"/>
          <w:szCs w:val="24"/>
        </w:rPr>
      </w:pPr>
      <w:r>
        <w:rPr>
          <w:rFonts w:ascii="Times New Roman" w:eastAsia="Times New Roman" w:hAnsi="Times New Roman" w:hint="default"/>
          <w:b/>
          <w:bCs/>
          <w:sz w:val="24"/>
          <w:szCs w:val="24"/>
        </w:rPr>
        <w:t>University of Missouri Research Reactor</w:t>
      </w:r>
      <w:r>
        <w:rPr>
          <w:rFonts w:ascii="Times New Roman" w:eastAsia="Times New Roman" w:hAnsi="Times New Roman" w:hint="default"/>
          <w:b/>
          <w:bCs/>
          <w:sz w:val="24"/>
          <w:szCs w:val="24"/>
        </w:rPr>
        <w:t>:</w:t>
      </w:r>
      <w:r>
        <w:rPr>
          <w:rFonts w:ascii="Times New Roman" w:eastAsia="Times New Roman" w:hAnsi="Times New Roman" w:hint="default"/>
          <w:sz w:val="24"/>
          <w:szCs w:val="24"/>
        </w:rPr>
        <w:t xml:space="preserve"> Won the contract for next-generation research reactor design, demonstrating Korea’s engineering and design capabilities.</w:t>
      </w:r>
    </w:p>
    <w:p>
      <w:pPr>
        <w:spacing w:line="240"/>
        <w:rPr>
          <w:lang w:eastAsia="ko-KR"/>
          <w:rFonts w:ascii="Times New Roman" w:eastAsia="Times New Roman" w:hAnsi="Times New Roman" w:hint="eastAsia"/>
          <w:sz w:val="24"/>
          <w:szCs w:val="24"/>
          <w:rtl w:val="off"/>
        </w:rPr>
      </w:pPr>
      <w:r>
        <w:rPr>
          <w:rFonts w:ascii="Times New Roman" w:eastAsia="Times New Roman" w:hAnsi="Times New Roman" w:hint="default"/>
          <w:sz w:val="24"/>
          <w:szCs w:val="24"/>
        </w:rPr>
        <w:t xml:space="preserve">These achievements confirm Korea’s status as a </w:t>
      </w:r>
      <w:r>
        <w:rPr>
          <w:rFonts w:ascii="Times New Roman" w:eastAsia="Times New Roman" w:hAnsi="Times New Roman" w:hint="default"/>
          <w:sz w:val="24"/>
          <w:szCs w:val="24"/>
        </w:rPr>
        <w:t>global nuclear power exporter</w:t>
      </w:r>
      <w:r>
        <w:rPr>
          <w:rFonts w:ascii="Times New Roman" w:eastAsia="Times New Roman" w:hAnsi="Times New Roman" w:hint="default"/>
          <w:sz w:val="24"/>
          <w:szCs w:val="24"/>
        </w:rPr>
        <w:t>.</w:t>
      </w:r>
    </w:p>
    <w:p>
      <w:pPr>
        <w:spacing w:line="240"/>
        <w:rPr>
          <w:rFonts w:ascii="Times New Roman" w:eastAsia="Times New Roman" w:hAnsi="Times New Roman" w:hint="default"/>
          <w:b w:val="0"/>
          <w:sz w:val="24"/>
          <w:szCs w:val="24"/>
        </w:rPr>
      </w:pPr>
    </w:p>
    <w:p>
      <w:pPr>
        <w:spacing w:line="240"/>
        <w:rPr>
          <w:rFonts w:ascii="Times New Roman" w:eastAsia="Times New Roman" w:hAnsi="Times New Roman" w:hint="default"/>
          <w:b/>
          <w:bCs/>
          <w:sz w:val="28"/>
          <w:szCs w:val="28"/>
        </w:rPr>
      </w:pPr>
      <w:r>
        <w:rPr>
          <w:rFonts w:ascii="Times New Roman" w:eastAsia="Times New Roman" w:hAnsi="Times New Roman" w:hint="default"/>
          <w:b/>
          <w:bCs/>
          <w:sz w:val="28"/>
          <w:szCs w:val="28"/>
        </w:rPr>
        <w:t>6. Legal and Institutional Developments</w:t>
      </w:r>
    </w:p>
    <w:p>
      <w:pPr>
        <w:spacing w:line="240"/>
        <w:rPr>
          <w:rFonts w:ascii="Times New Roman" w:eastAsia="Times New Roman" w:hAnsi="Times New Roman" w:hint="default"/>
          <w:sz w:val="24"/>
          <w:szCs w:val="24"/>
        </w:rPr>
      </w:pPr>
      <w:r>
        <w:rPr>
          <w:rFonts w:ascii="Times New Roman" w:eastAsia="Times New Roman" w:hAnsi="Times New Roman" w:hint="default"/>
          <w:b/>
          <w:bCs/>
          <w:sz w:val="24"/>
          <w:szCs w:val="24"/>
        </w:rPr>
        <w:t>High-level Radioactive Waste Management Act (2025)</w:t>
      </w:r>
      <w:r>
        <w:rPr>
          <w:lang w:eastAsia="ko-KR"/>
          <w:rFonts w:ascii="Times New Roman" w:eastAsia="Times New Roman" w:hAnsi="Times New Roman" w:hint="default"/>
          <w:b/>
          <w:bCs/>
          <w:sz w:val="24"/>
          <w:szCs w:val="24"/>
          <w:rtl w:val="off"/>
        </w:rPr>
        <w:t xml:space="preserve"> : </w:t>
      </w:r>
      <w:r>
        <w:rPr>
          <w:rFonts w:ascii="Times New Roman" w:eastAsia="Times New Roman" w:hAnsi="Times New Roman" w:hint="default"/>
          <w:sz w:val="24"/>
          <w:szCs w:val="24"/>
        </w:rPr>
        <w:t>Established legal procedures for site selection, interim storage, and final disposal</w:t>
      </w:r>
    </w:p>
    <w:p>
      <w:pPr>
        <w:spacing w:line="240"/>
        <w:rPr>
          <w:rFonts w:ascii="Times New Roman" w:eastAsia="Times New Roman" w:hAnsi="Times New Roman" w:hint="default"/>
          <w:sz w:val="24"/>
          <w:szCs w:val="24"/>
        </w:rPr>
      </w:pPr>
      <w:r>
        <w:rPr>
          <w:rFonts w:ascii="Times New Roman" w:eastAsia="Times New Roman" w:hAnsi="Times New Roman" w:hint="default"/>
          <w:sz w:val="24"/>
          <w:szCs w:val="24"/>
        </w:rPr>
        <w:t>Provided frameworks for community compensation and public participation</w:t>
      </w:r>
    </w:p>
    <w:p>
      <w:pPr>
        <w:spacing w:line="240"/>
        <w:rPr>
          <w:rFonts w:ascii="Times New Roman" w:eastAsia="Times New Roman" w:hAnsi="Times New Roman" w:hint="default"/>
          <w:sz w:val="24"/>
          <w:szCs w:val="24"/>
        </w:rPr>
      </w:pPr>
      <w:r>
        <w:rPr>
          <w:rFonts w:ascii="Times New Roman" w:eastAsia="Times New Roman" w:hAnsi="Times New Roman" w:hint="default"/>
          <w:b/>
          <w:bCs/>
          <w:sz w:val="24"/>
          <w:szCs w:val="24"/>
        </w:rPr>
        <w:t>Distributed Energy Promotion Act (2023)</w:t>
      </w:r>
      <w:r>
        <w:rPr>
          <w:lang w:eastAsia="ko-KR"/>
          <w:rFonts w:ascii="Times New Roman" w:eastAsia="Times New Roman" w:hAnsi="Times New Roman" w:hint="default"/>
          <w:b/>
          <w:bCs/>
          <w:sz w:val="24"/>
          <w:szCs w:val="24"/>
          <w:rtl w:val="off"/>
        </w:rPr>
        <w:t xml:space="preserve">: </w:t>
      </w:r>
      <w:r>
        <w:rPr>
          <w:rFonts w:ascii="Times New Roman" w:eastAsia="Times New Roman" w:hAnsi="Times New Roman" w:hint="default"/>
          <w:sz w:val="24"/>
          <w:szCs w:val="24"/>
        </w:rPr>
        <w:t>Introduced compensation for the grid benefits of small-scale solar, wind, ESS, and demand response</w:t>
      </w:r>
    </w:p>
    <w:p>
      <w:pPr>
        <w:spacing w:line="240"/>
        <w:rPr>
          <w:rFonts w:ascii="Times New Roman" w:eastAsia="Times New Roman" w:hAnsi="Times New Roman" w:hint="default"/>
          <w:sz w:val="24"/>
          <w:szCs w:val="24"/>
        </w:rPr>
      </w:pPr>
      <w:r>
        <w:rPr>
          <w:rFonts w:ascii="Times New Roman" w:eastAsia="Times New Roman" w:hAnsi="Times New Roman" w:hint="default"/>
          <w:b/>
          <w:bCs/>
          <w:sz w:val="24"/>
          <w:szCs w:val="24"/>
        </w:rPr>
        <w:t>SMR Special Support Act (proposed)</w:t>
      </w:r>
    </w:p>
    <w:p>
      <w:pPr>
        <w:spacing w:line="240"/>
        <w:rPr>
          <w:rFonts w:ascii="Times New Roman" w:eastAsia="Times New Roman" w:hAnsi="Times New Roman" w:hint="default"/>
          <w:sz w:val="24"/>
          <w:szCs w:val="24"/>
        </w:rPr>
      </w:pPr>
      <w:r>
        <w:rPr>
          <w:rFonts w:ascii="Times New Roman" w:eastAsia="Times New Roman" w:hAnsi="Times New Roman" w:hint="default"/>
          <w:sz w:val="24"/>
          <w:szCs w:val="24"/>
        </w:rPr>
        <w:t>Currently under review in the National Assembly</w:t>
      </w:r>
    </w:p>
    <w:p>
      <w:pPr>
        <w:spacing w:line="240"/>
        <w:rPr>
          <w:lang w:eastAsia="ko-KR"/>
          <w:rFonts w:ascii="Times New Roman" w:eastAsia="Times New Roman" w:hAnsi="Times New Roman" w:hint="eastAsia"/>
          <w:sz w:val="24"/>
          <w:szCs w:val="24"/>
          <w:rtl w:val="off"/>
        </w:rPr>
      </w:pPr>
      <w:r>
        <w:rPr>
          <w:rFonts w:ascii="Times New Roman" w:eastAsia="Times New Roman" w:hAnsi="Times New Roman" w:hint="default"/>
          <w:sz w:val="24"/>
          <w:szCs w:val="24"/>
        </w:rPr>
        <w:t>Aims to support demonstration projects, provide tax and financial incentives, and accelerate commercialization</w:t>
      </w:r>
    </w:p>
    <w:p>
      <w:pPr>
        <w:spacing w:line="240"/>
        <w:rPr>
          <w:rFonts w:ascii="Times New Roman" w:eastAsia="Times New Roman" w:hAnsi="Times New Roman" w:hint="default"/>
          <w:sz w:val="24"/>
          <w:szCs w:val="24"/>
        </w:rPr>
      </w:pPr>
    </w:p>
    <w:p>
      <w:pPr>
        <w:spacing w:line="240"/>
        <w:rPr>
          <w:rFonts w:ascii="Times New Roman" w:eastAsia="Times New Roman" w:hAnsi="Times New Roman" w:hint="default"/>
          <w:b/>
          <w:bCs/>
          <w:sz w:val="28"/>
          <w:szCs w:val="28"/>
        </w:rPr>
      </w:pPr>
      <w:r>
        <w:rPr>
          <w:rFonts w:ascii="Times New Roman" w:eastAsia="Times New Roman" w:hAnsi="Times New Roman" w:hint="default"/>
          <w:b/>
          <w:bCs/>
          <w:sz w:val="28"/>
          <w:szCs w:val="28"/>
        </w:rPr>
        <w:t>7. Government Reorganization and Policy Direction</w:t>
      </w:r>
    </w:p>
    <w:p>
      <w:pPr>
        <w:spacing w:line="240"/>
        <w:rPr>
          <w:rFonts w:ascii="Times New Roman" w:eastAsia="Times New Roman" w:hAnsi="Times New Roman" w:hint="default"/>
          <w:b w:val="0"/>
          <w:sz w:val="24"/>
          <w:szCs w:val="24"/>
        </w:rPr>
      </w:pPr>
      <w:r>
        <w:rPr>
          <w:rFonts w:ascii="Times New Roman" w:eastAsia="Times New Roman" w:hAnsi="Times New Roman" w:hint="default"/>
          <w:sz w:val="24"/>
          <w:szCs w:val="24"/>
        </w:rPr>
        <w:t xml:space="preserve">In 2025, the Korean government implemented a major </w:t>
      </w:r>
      <w:r>
        <w:rPr>
          <w:rFonts w:ascii="Times New Roman" w:eastAsia="Times New Roman" w:hAnsi="Times New Roman" w:hint="default"/>
          <w:sz w:val="24"/>
          <w:szCs w:val="24"/>
        </w:rPr>
        <w:t>administrative reorganization</w:t>
      </w:r>
      <w:r>
        <w:rPr>
          <w:rFonts w:ascii="Times New Roman" w:eastAsia="Times New Roman" w:hAnsi="Times New Roman" w:hint="default"/>
          <w:sz w:val="24"/>
          <w:szCs w:val="24"/>
        </w:rPr>
        <w:t>:</w:t>
      </w:r>
    </w:p>
    <w:p>
      <w:pPr>
        <w:spacing w:line="240"/>
        <w:rPr>
          <w:rFonts w:ascii="Times New Roman" w:eastAsia="Times New Roman" w:hAnsi="Times New Roman" w:hint="default"/>
          <w:sz w:val="24"/>
          <w:szCs w:val="24"/>
        </w:rPr>
      </w:pPr>
    </w:p>
    <w:p>
      <w:pPr>
        <w:spacing w:line="240"/>
        <w:rPr>
          <w:rFonts w:ascii="Times New Roman" w:eastAsia="Times New Roman" w:hAnsi="Times New Roman" w:hint="default"/>
          <w:sz w:val="24"/>
          <w:szCs w:val="24"/>
        </w:rPr>
      </w:pPr>
      <w:r>
        <w:rPr>
          <w:rFonts w:ascii="Times New Roman" w:eastAsia="Times New Roman" w:hAnsi="Times New Roman" w:hint="default"/>
          <w:b/>
          <w:bCs/>
          <w:sz w:val="24"/>
          <w:szCs w:val="24"/>
        </w:rPr>
        <w:t>Ministry of Trade, Industry and Energy (MOTIE)</w:t>
      </w:r>
      <w:r>
        <w:rPr>
          <w:rFonts w:ascii="Times New Roman" w:eastAsia="Times New Roman" w:hAnsi="Times New Roman" w:hint="default"/>
          <w:b/>
          <w:bCs/>
          <w:sz w:val="24"/>
          <w:szCs w:val="24"/>
        </w:rPr>
        <w:t>:</w:t>
      </w:r>
      <w:r>
        <w:rPr>
          <w:rFonts w:ascii="Times New Roman" w:eastAsia="Times New Roman" w:hAnsi="Times New Roman" w:hint="default"/>
          <w:sz w:val="24"/>
          <w:szCs w:val="24"/>
        </w:rPr>
        <w:t xml:space="preserve"> Responsible for nuclear export promotion</w:t>
      </w:r>
    </w:p>
    <w:p>
      <w:pPr>
        <w:spacing w:line="240"/>
        <w:rPr>
          <w:rFonts w:ascii="Times New Roman" w:eastAsia="Times New Roman" w:hAnsi="Times New Roman" w:hint="default"/>
          <w:sz w:val="24"/>
          <w:szCs w:val="24"/>
        </w:rPr>
      </w:pPr>
      <w:r>
        <w:rPr>
          <w:rFonts w:ascii="Times New Roman" w:eastAsia="Times New Roman" w:hAnsi="Times New Roman" w:hint="default"/>
          <w:b/>
          <w:bCs/>
          <w:sz w:val="24"/>
          <w:szCs w:val="24"/>
        </w:rPr>
        <w:t>Ministry of Science and ICT (MSIT)</w:t>
      </w:r>
      <w:r>
        <w:rPr>
          <w:rFonts w:ascii="Times New Roman" w:eastAsia="Times New Roman" w:hAnsi="Times New Roman" w:hint="default"/>
          <w:b/>
          <w:bCs/>
          <w:sz w:val="24"/>
          <w:szCs w:val="24"/>
        </w:rPr>
        <w:t>:</w:t>
      </w:r>
      <w:r>
        <w:rPr>
          <w:rFonts w:ascii="Times New Roman" w:eastAsia="Times New Roman" w:hAnsi="Times New Roman" w:hint="default"/>
          <w:sz w:val="24"/>
          <w:szCs w:val="24"/>
        </w:rPr>
        <w:t xml:space="preserve"> Oversees nuclear R&amp;D</w:t>
      </w:r>
    </w:p>
    <w:p>
      <w:pPr>
        <w:spacing w:line="240"/>
        <w:rPr>
          <w:lang w:eastAsia="ko-KR"/>
          <w:rFonts w:ascii="Times New Roman" w:eastAsia="Times New Roman" w:hAnsi="Times New Roman" w:hint="eastAsia"/>
          <w:sz w:val="24"/>
          <w:szCs w:val="24"/>
          <w:rtl w:val="off"/>
        </w:rPr>
      </w:pPr>
      <w:r>
        <w:rPr>
          <w:rFonts w:ascii="Times New Roman" w:eastAsia="Times New Roman" w:hAnsi="Times New Roman" w:hint="default"/>
          <w:b/>
          <w:bCs/>
          <w:sz w:val="24"/>
          <w:szCs w:val="24"/>
        </w:rPr>
        <w:t>New Ministry of Climate, Energy and Environment</w:t>
      </w:r>
      <w:r>
        <w:rPr>
          <w:rFonts w:ascii="Times New Roman" w:eastAsia="Times New Roman" w:hAnsi="Times New Roman" w:hint="default"/>
          <w:sz w:val="24"/>
          <w:szCs w:val="24"/>
        </w:rPr>
        <w:t>(to be launched on October 1): Responsible for nuclear construction, operation, and safety</w:t>
      </w:r>
    </w:p>
    <w:p>
      <w:pPr>
        <w:spacing w:line="240"/>
        <w:rPr>
          <w:rFonts w:ascii="Times New Roman" w:eastAsia="Times New Roman" w:hAnsi="Times New Roman" w:hint="default"/>
          <w:b w:val="0"/>
          <w:sz w:val="24"/>
          <w:szCs w:val="24"/>
        </w:rPr>
      </w:pPr>
      <w:r>
        <w:rPr>
          <w:rFonts w:ascii="Times New Roman" w:eastAsia="Times New Roman" w:hAnsi="Times New Roman" w:hint="default"/>
          <w:b/>
          <w:bCs/>
          <w:sz w:val="24"/>
          <w:szCs w:val="24"/>
        </w:rPr>
        <w:t>The Nuclear Safety and Security Commission (NSSC)</w:t>
      </w:r>
      <w:r>
        <w:rPr>
          <w:lang w:eastAsia="ko-KR"/>
          <w:rFonts w:ascii="Times New Roman" w:eastAsia="Times New Roman" w:hAnsi="Times New Roman" w:hint="default"/>
          <w:sz w:val="24"/>
          <w:szCs w:val="24"/>
          <w:rtl w:val="off"/>
        </w:rPr>
        <w:t>:</w:t>
      </w:r>
      <w:r>
        <w:rPr>
          <w:rFonts w:ascii="Times New Roman" w:eastAsia="Times New Roman" w:hAnsi="Times New Roman" w:hint="default"/>
          <w:sz w:val="24"/>
          <w:szCs w:val="24"/>
        </w:rPr>
        <w:t xml:space="preserve"> an independent central government agency responsible for the licensing, safety regulation, radiation protection, and emergency response of nuclear facilities and radiation-utilizing installations.</w:t>
      </w:r>
    </w:p>
    <w:p>
      <w:pPr>
        <w:spacing w:line="240"/>
        <w:rPr>
          <w:rFonts w:ascii="Times New Roman" w:eastAsia="Times New Roman" w:hAnsi="Times New Roman" w:hint="default"/>
          <w:b w:val="0"/>
          <w:sz w:val="24"/>
          <w:szCs w:val="24"/>
        </w:rPr>
      </w:pPr>
      <w:r>
        <w:rPr>
          <w:rFonts w:ascii="Times New Roman" w:eastAsia="Times New Roman" w:hAnsi="Times New Roman" w:hint="default"/>
          <w:sz w:val="24"/>
          <w:szCs w:val="24"/>
        </w:rPr>
        <w:t xml:space="preserve">President Lee Jae-myung’s administration emphasizes </w:t>
      </w:r>
      <w:r>
        <w:rPr>
          <w:rFonts w:ascii="Times New Roman" w:eastAsia="Times New Roman" w:hAnsi="Times New Roman" w:hint="default"/>
          <w:sz w:val="24"/>
          <w:szCs w:val="24"/>
        </w:rPr>
        <w:t>rapid expansion of renewable energy</w:t>
      </w:r>
      <w:r>
        <w:rPr>
          <w:rFonts w:ascii="Times New Roman" w:eastAsia="Times New Roman" w:hAnsi="Times New Roman" w:hint="default"/>
          <w:sz w:val="24"/>
          <w:szCs w:val="24"/>
        </w:rPr>
        <w:t>such as solar, wind, and energy storage systems (ESS).</w:t>
      </w:r>
      <w:r>
        <w:rPr>
          <w:rFonts w:ascii="Times New Roman" w:eastAsia="Times New Roman" w:hAnsi="Times New Roman" w:hint="default"/>
          <w:sz w:val="24"/>
          <w:szCs w:val="24"/>
        </w:rPr>
        <w:br/>
      </w:r>
      <w:r>
        <w:rPr>
          <w:rFonts w:ascii="Times New Roman" w:eastAsia="Times New Roman" w:hAnsi="Times New Roman" w:hint="default"/>
          <w:sz w:val="24"/>
          <w:szCs w:val="24"/>
        </w:rPr>
        <w:t xml:space="preserve">This approach may slow the pace of new nuclear construction in the short term but places greater emphasis on </w:t>
      </w:r>
      <w:r>
        <w:rPr>
          <w:rFonts w:ascii="Times New Roman" w:eastAsia="Times New Roman" w:hAnsi="Times New Roman" w:hint="default"/>
          <w:sz w:val="24"/>
          <w:szCs w:val="24"/>
        </w:rPr>
        <w:t>safe operation, life extension of existing units, and SMR demonstration projects</w:t>
      </w:r>
      <w:r>
        <w:rPr>
          <w:rFonts w:ascii="Times New Roman" w:eastAsia="Times New Roman" w:hAnsi="Times New Roman" w:hint="default"/>
          <w:sz w:val="24"/>
          <w:szCs w:val="24"/>
        </w:rPr>
        <w:t>.</w:t>
      </w:r>
    </w:p>
    <w:p>
      <w:pPr>
        <w:spacing w:line="240"/>
        <w:rPr>
          <w:lang w:eastAsia="ko-KR"/>
          <w:rFonts w:ascii="Times New Roman" w:eastAsia="Times New Roman" w:hAnsi="Times New Roman" w:hint="eastAsia"/>
          <w:sz w:val="24"/>
          <w:szCs w:val="24"/>
          <w:rtl w:val="off"/>
        </w:rPr>
      </w:pPr>
    </w:p>
    <w:p>
      <w:pPr>
        <w:spacing w:line="240"/>
        <w:rPr>
          <w:rFonts w:ascii="Times New Roman" w:eastAsia="Times New Roman" w:hAnsi="Times New Roman" w:hint="default"/>
          <w:b/>
          <w:bCs/>
          <w:sz w:val="28"/>
          <w:szCs w:val="28"/>
        </w:rPr>
      </w:pPr>
      <w:r>
        <w:rPr>
          <w:rFonts w:ascii="Times New Roman" w:eastAsia="Times New Roman" w:hAnsi="Times New Roman" w:hint="default"/>
          <w:b/>
          <w:bCs/>
          <w:sz w:val="28"/>
          <w:szCs w:val="28"/>
        </w:rPr>
        <w:t>8. Outlook for Korean Nuclear Power</w:t>
      </w:r>
    </w:p>
    <w:p>
      <w:pPr>
        <w:spacing w:line="240"/>
        <w:rPr>
          <w:rFonts w:ascii="Times New Roman" w:eastAsia="Times New Roman" w:hAnsi="Times New Roman" w:hint="default"/>
          <w:sz w:val="24"/>
          <w:szCs w:val="24"/>
        </w:rPr>
      </w:pPr>
      <w:r>
        <w:rPr>
          <w:rFonts w:ascii="Times New Roman" w:eastAsia="Times New Roman" w:hAnsi="Times New Roman" w:hint="default"/>
          <w:sz w:val="24"/>
          <w:szCs w:val="24"/>
        </w:rPr>
        <w:t>Looking ahead, the future of Korean nuclear power can be viewed in three phases:</w:t>
      </w:r>
    </w:p>
    <w:p>
      <w:pPr>
        <w:spacing w:line="240"/>
        <w:rPr>
          <w:rFonts w:ascii="Times New Roman" w:eastAsia="Times New Roman" w:hAnsi="Times New Roman" w:hint="default"/>
          <w:sz w:val="24"/>
          <w:szCs w:val="24"/>
        </w:rPr>
      </w:pPr>
      <w:r>
        <w:rPr>
          <w:rFonts w:ascii="Times New Roman" w:eastAsia="Times New Roman" w:hAnsi="Times New Roman" w:hint="default"/>
          <w:b/>
          <w:bCs/>
          <w:sz w:val="24"/>
          <w:szCs w:val="24"/>
        </w:rPr>
        <w:t>Short Term (1–5 years)</w:t>
      </w:r>
      <w:r>
        <w:rPr>
          <w:rFonts w:ascii="Times New Roman" w:eastAsia="Times New Roman" w:hAnsi="Times New Roman" w:hint="default"/>
          <w:b/>
          <w:bCs/>
          <w:sz w:val="24"/>
          <w:szCs w:val="24"/>
        </w:rPr>
        <w:t>:</w:t>
      </w:r>
      <w:r>
        <w:rPr>
          <w:rFonts w:ascii="Times New Roman" w:eastAsia="Times New Roman" w:hAnsi="Times New Roman" w:hint="default"/>
          <w:b/>
          <w:bCs/>
          <w:sz w:val="24"/>
          <w:szCs w:val="24"/>
        </w:rPr>
        <w:br/>
      </w:r>
      <w:r>
        <w:rPr>
          <w:rFonts w:ascii="Times New Roman" w:eastAsia="Times New Roman" w:hAnsi="Times New Roman" w:hint="default"/>
          <w:sz w:val="24"/>
          <w:szCs w:val="24"/>
        </w:rPr>
        <w:t>Focus on expanding renewable and distributed generation, strengthening grid stability, and ensuring safe operation and life extension of existing nuclear plants.</w:t>
      </w:r>
    </w:p>
    <w:p>
      <w:pPr>
        <w:spacing w:line="240"/>
        <w:rPr>
          <w:rFonts w:ascii="Times New Roman" w:eastAsia="Times New Roman" w:hAnsi="Times New Roman" w:hint="default"/>
          <w:sz w:val="24"/>
          <w:szCs w:val="24"/>
        </w:rPr>
      </w:pPr>
      <w:r>
        <w:rPr>
          <w:rFonts w:ascii="Times New Roman" w:eastAsia="Times New Roman" w:hAnsi="Times New Roman" w:hint="default"/>
          <w:b/>
          <w:bCs/>
          <w:sz w:val="24"/>
          <w:szCs w:val="24"/>
        </w:rPr>
        <w:t>Medium Term (5–10 years)</w:t>
      </w:r>
      <w:r>
        <w:rPr>
          <w:rFonts w:ascii="Times New Roman" w:eastAsia="Times New Roman" w:hAnsi="Times New Roman" w:hint="default"/>
          <w:b/>
          <w:bCs/>
          <w:sz w:val="24"/>
          <w:szCs w:val="24"/>
        </w:rPr>
        <w:t>:</w:t>
      </w:r>
      <w:r>
        <w:rPr>
          <w:rFonts w:ascii="Times New Roman" w:eastAsia="Times New Roman" w:hAnsi="Times New Roman" w:hint="default"/>
          <w:b/>
          <w:bCs/>
          <w:sz w:val="24"/>
          <w:szCs w:val="24"/>
        </w:rPr>
        <w:br/>
      </w:r>
      <w:r>
        <w:rPr>
          <w:rFonts w:ascii="Times New Roman" w:eastAsia="Times New Roman" w:hAnsi="Times New Roman" w:hint="default"/>
          <w:sz w:val="24"/>
          <w:szCs w:val="24"/>
        </w:rPr>
        <w:t>Completion of i-SMR design approval and the first demonstration module, paving the way for deployment as regional and industrial power sources.</w:t>
      </w:r>
    </w:p>
    <w:p>
      <w:pPr>
        <w:spacing w:line="240"/>
        <w:rPr>
          <w:lang w:eastAsia="ko-KR"/>
          <w:rFonts w:ascii="Times New Roman" w:eastAsia="Times New Roman" w:hAnsi="Times New Roman" w:hint="eastAsia"/>
          <w:sz w:val="24"/>
          <w:szCs w:val="24"/>
          <w:rtl w:val="off"/>
        </w:rPr>
      </w:pPr>
      <w:r>
        <w:rPr>
          <w:rFonts w:ascii="Times New Roman" w:eastAsia="Times New Roman" w:hAnsi="Times New Roman" w:hint="default"/>
          <w:b/>
          <w:bCs/>
          <w:sz w:val="24"/>
          <w:szCs w:val="24"/>
        </w:rPr>
        <w:t>Long Term (10–15 years)</w:t>
      </w:r>
      <w:r>
        <w:rPr>
          <w:rFonts w:ascii="Times New Roman" w:eastAsia="Times New Roman" w:hAnsi="Times New Roman" w:hint="default"/>
          <w:b/>
          <w:bCs/>
          <w:sz w:val="24"/>
          <w:szCs w:val="24"/>
        </w:rPr>
        <w:t>:</w:t>
      </w:r>
      <w:r>
        <w:rPr>
          <w:rFonts w:ascii="Times New Roman" w:eastAsia="Times New Roman" w:hAnsi="Times New Roman" w:hint="default"/>
          <w:b/>
          <w:bCs/>
          <w:sz w:val="24"/>
          <w:szCs w:val="24"/>
        </w:rPr>
        <w:br/>
      </w:r>
      <w:r>
        <w:rPr>
          <w:rFonts w:ascii="Times New Roman" w:eastAsia="Times New Roman" w:hAnsi="Times New Roman" w:hint="default"/>
          <w:sz w:val="24"/>
          <w:szCs w:val="24"/>
        </w:rPr>
        <w:t>Construction and operation of two new large reactors as planned, establishing a hybrid energy mix of nuclear and renewables to meet carbon neutrality goals and ensure energy security.</w:t>
      </w:r>
    </w:p>
    <w:p>
      <w:pPr>
        <w:spacing w:line="240"/>
        <w:rPr>
          <w:rFonts w:ascii="Times New Roman" w:eastAsia="Times New Roman" w:hAnsi="Times New Roman" w:hint="default"/>
          <w:b w:val="0"/>
          <w:sz w:val="24"/>
          <w:szCs w:val="24"/>
        </w:rPr>
      </w:pPr>
    </w:p>
    <w:p>
      <w:pPr>
        <w:spacing w:line="240"/>
        <w:rPr>
          <w:rFonts w:ascii="Times New Roman" w:eastAsia="Times New Roman" w:hAnsi="Times New Roman" w:hint="default"/>
          <w:b/>
          <w:bCs/>
          <w:sz w:val="24"/>
          <w:szCs w:val="24"/>
        </w:rPr>
      </w:pPr>
      <w:r>
        <w:rPr>
          <w:rFonts w:ascii="Times New Roman" w:eastAsia="Times New Roman" w:hAnsi="Times New Roman" w:hint="default"/>
          <w:b/>
          <w:bCs/>
          <w:sz w:val="24"/>
          <w:szCs w:val="24"/>
        </w:rPr>
        <w:t>9. Conclusion</w:t>
      </w:r>
    </w:p>
    <w:p>
      <w:pPr>
        <w:spacing w:line="240"/>
        <w:rPr>
          <w:rFonts w:ascii="Times New Roman" w:eastAsia="Times New Roman" w:hAnsi="Times New Roman" w:hint="default"/>
          <w:b w:val="0"/>
          <w:sz w:val="24"/>
          <w:szCs w:val="24"/>
        </w:rPr>
      </w:pPr>
      <w:r>
        <w:rPr>
          <w:rFonts w:ascii="Times New Roman" w:eastAsia="Times New Roman" w:hAnsi="Times New Roman" w:hint="default"/>
          <w:sz w:val="24"/>
          <w:szCs w:val="24"/>
        </w:rPr>
        <w:t>Korea possesses world-class capabilities in nuclear design, construction, and operation.</w:t>
      </w:r>
      <w:r>
        <w:rPr>
          <w:rFonts w:ascii="Times New Roman" w:eastAsia="Times New Roman" w:hAnsi="Times New Roman" w:hint="default"/>
          <w:sz w:val="24"/>
          <w:szCs w:val="24"/>
        </w:rPr>
        <w:br/>
      </w:r>
      <w:r>
        <w:rPr>
          <w:rFonts w:ascii="Times New Roman" w:eastAsia="Times New Roman" w:hAnsi="Times New Roman" w:hint="default"/>
          <w:sz w:val="24"/>
          <w:szCs w:val="24"/>
        </w:rPr>
        <w:t>Through successful exports such as the UAE Barakah project</w:t>
      </w:r>
      <w:r>
        <w:rPr>
          <w:lang w:eastAsia="ko-KR"/>
          <w:rFonts w:ascii="Times New Roman" w:eastAsia="Times New Roman" w:hAnsi="Times New Roman" w:hint="default"/>
          <w:sz w:val="24"/>
          <w:szCs w:val="24"/>
          <w:rtl w:val="off"/>
        </w:rPr>
        <w:t>,</w:t>
      </w:r>
      <w:r>
        <w:rPr>
          <w:rFonts w:ascii="Times New Roman" w:eastAsia="Times New Roman" w:hAnsi="Times New Roman" w:hint="default"/>
          <w:sz w:val="24"/>
          <w:szCs w:val="24"/>
        </w:rPr>
        <w:t xml:space="preserve"> </w:t>
      </w:r>
      <w:r>
        <w:rPr>
          <w:lang w:eastAsia="ko-KR"/>
          <w:rFonts w:ascii="Times New Roman" w:eastAsia="Times New Roman" w:hAnsi="Times New Roman" w:hint="default"/>
          <w:sz w:val="24"/>
          <w:szCs w:val="24"/>
          <w:rtl w:val="off"/>
        </w:rPr>
        <w:t xml:space="preserve">recent Checko Dokobani project and </w:t>
      </w:r>
      <w:r>
        <w:rPr>
          <w:rFonts w:ascii="Times New Roman" w:eastAsia="Times New Roman" w:hAnsi="Times New Roman" w:hint="default"/>
          <w:sz w:val="24"/>
          <w:szCs w:val="24"/>
        </w:rPr>
        <w:t xml:space="preserve">ambitious SMR development programs, Korea is poised to remain a </w:t>
      </w:r>
      <w:r>
        <w:rPr>
          <w:rFonts w:ascii="Times New Roman" w:eastAsia="Times New Roman" w:hAnsi="Times New Roman" w:hint="default"/>
          <w:sz w:val="24"/>
          <w:szCs w:val="24"/>
        </w:rPr>
        <w:t>nuclear technology leader</w:t>
      </w:r>
      <w:r>
        <w:rPr>
          <w:rFonts w:ascii="Times New Roman" w:eastAsia="Times New Roman" w:hAnsi="Times New Roman" w:hint="default"/>
          <w:sz w:val="24"/>
          <w:szCs w:val="24"/>
        </w:rPr>
        <w:t>.</w:t>
      </w:r>
    </w:p>
    <w:p>
      <w:pPr>
        <w:spacing w:line="240"/>
        <w:rPr>
          <w:rFonts w:ascii="Times New Roman" w:eastAsia="Times New Roman" w:hAnsi="Times New Roman" w:hint="default"/>
          <w:sz w:val="24"/>
          <w:szCs w:val="24"/>
        </w:rPr>
      </w:pPr>
      <w:r>
        <w:rPr>
          <w:rFonts w:ascii="Times New Roman" w:eastAsia="Times New Roman" w:hAnsi="Times New Roman" w:hint="default"/>
          <w:sz w:val="24"/>
          <w:szCs w:val="24"/>
        </w:rPr>
        <w:t>However, challenges remain: safe and publicly accepted management of high-level radioactive waste, social consensus on new plant siting, harmonizing renewables and nuclear in the grid, and proving the cost competitiveness of SMRs.</w:t>
      </w:r>
    </w:p>
    <w:p>
      <w:pPr>
        <w:spacing w:line="240"/>
        <w:rPr>
          <w:rFonts w:ascii="Times New Roman" w:eastAsia="Times New Roman" w:hAnsi="Times New Roman" w:hint="default"/>
          <w:sz w:val="24"/>
          <w:szCs w:val="24"/>
        </w:rPr>
      </w:pPr>
      <w:r>
        <w:rPr>
          <w:rFonts w:ascii="Times New Roman" w:eastAsia="Times New Roman" w:hAnsi="Times New Roman" w:hint="default"/>
          <w:sz w:val="24"/>
          <w:szCs w:val="24"/>
        </w:rPr>
        <w:t xml:space="preserve">Moving forward, Korea’s energy strategy must ensure a </w:t>
      </w:r>
      <w:r>
        <w:rPr>
          <w:rFonts w:ascii="Times New Roman" w:eastAsia="Times New Roman" w:hAnsi="Times New Roman" w:hint="default"/>
          <w:sz w:val="24"/>
          <w:szCs w:val="24"/>
        </w:rPr>
        <w:t>balanced mix of nuclear and renewables</w:t>
      </w:r>
      <w:r>
        <w:rPr>
          <w:rFonts w:ascii="Times New Roman" w:eastAsia="Times New Roman" w:hAnsi="Times New Roman" w:hint="default"/>
          <w:sz w:val="24"/>
          <w:szCs w:val="24"/>
        </w:rPr>
        <w:t>, while communicating transparently with the public and building international trust.</w:t>
      </w:r>
      <w:r>
        <w:rPr>
          <w:rFonts w:ascii="Times New Roman" w:eastAsia="Times New Roman" w:hAnsi="Times New Roman" w:hint="default"/>
          <w:sz w:val="24"/>
          <w:szCs w:val="24"/>
        </w:rPr>
        <w:br/>
      </w:r>
      <w:r>
        <w:rPr>
          <w:rFonts w:ascii="Times New Roman" w:eastAsia="Times New Roman" w:hAnsi="Times New Roman" w:hint="default"/>
          <w:sz w:val="24"/>
          <w:szCs w:val="24"/>
        </w:rPr>
        <w:t xml:space="preserve">Only then can we simultaneously achieve </w:t>
      </w:r>
      <w:r>
        <w:rPr>
          <w:rFonts w:ascii="Times New Roman" w:eastAsia="Times New Roman" w:hAnsi="Times New Roman" w:hint="default"/>
          <w:sz w:val="24"/>
          <w:szCs w:val="24"/>
        </w:rPr>
        <w:t>climate goals, energy security, and economic stability</w:t>
      </w:r>
      <w:r>
        <w:rPr>
          <w:rFonts w:ascii="Times New Roman" w:eastAsia="Times New Roman" w:hAnsi="Times New Roman" w:hint="default"/>
          <w:sz w:val="24"/>
          <w:szCs w:val="24"/>
        </w:rPr>
        <w:t>for the nation’s future.</w:t>
      </w:r>
    </w:p>
    <w:sectPr>
      <w:pgSz w:w="12240" w:h="15840"/>
      <w:pgMar w:top="1021" w:right="1418" w:bottom="1021" w:left="1418" w:header="720" w:footer="720" w:gutter="0"/>
      <w:cols w:space="720"/>
      <w:docGrid w:linePitch="360"/>
      <w:footerReference w:type="default" r:id="rId2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굴림">
    <w:panose1 w:val="020B0600000101010101"/>
    <w:charset w:val="00"/>
    <w:notTrueType w:val="false"/>
    <w:sig w:usb0="B00002AF" w:usb1="69D77CFB" w:usb2="00000030" w:usb3="00000001" w:csb0="4008009F" w:csb1="DFD70000"/>
  </w:font>
  <w:font w:name="함초롬바탕">
    <w:panose1 w:val="02030604000101010101"/>
    <w:charset w:val="00"/>
    <w:notTrueType w:val="false"/>
    <w:sig w:usb0="F70006FF" w:usb1="19DFFFFF" w:usb2="001BFDD7" w:usb3="00000001" w:csb0="001F01FF" w:csb1="00000001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sdt>
    <w:sdtPr>
      <w:id w:val="-1"/>
      <w:docPartObj>
        <w:docPartGallery w:val="Page Numbers (Bottom of Page)"/>
        <w:docPartUnique/>
      </w:docPartObj>
    </w:sdtPr>
    <w:sdtContent>
      <w:p>
        <w:pPr>
          <w:pStyle w:val="a6"/>
          <w:jc w:val="center"/>
          <w:rPr>
            <w:lang w:eastAsia="ko-KR"/>
            <w:rFonts w:hint="eastAsia"/>
            <w:rtl w:val="off"/>
          </w:rPr>
        </w:pPr>
        <w:r/>
      </w:p>
      <w:p>
        <w:pPr>
          <w:pStyle w:val="a6"/>
          <w:jc w:val="center"/>
          <w:rPr>
            <w:lang w:eastAsia="ko-KR"/>
            <w:rFonts w:hint="eastAsia"/>
            <w:rtl w:val="off"/>
          </w:rPr>
        </w:pPr>
      </w:p>
      <w:p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  <w:p>
        <w:r/>
      </w:p>
    </w:sdtContent>
  </w:sdt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30"/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  <w:rFonts w:asciiTheme="minorHAnsi" w:eastAsiaTheme="minorHAnsi" w:hAnsiTheme="minorHAnsi" w:cstheme="minorBidi"/>
        <w:sz w:val="22"/>
        <w:szCs w:val="22"/>
        <w:kern w:val="2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09" w:unhideWhenUsed="1"/>
    <w:lsdException w:name="toc 2" w:semiHidden="1" w:uiPriority="309" w:unhideWhenUsed="1"/>
    <w:lsdException w:name="toc 3" w:semiHidden="1" w:uiPriority="309" w:unhideWhenUsed="1"/>
    <w:lsdException w:name="toc 4" w:semiHidden="1" w:uiPriority="309" w:unhideWhenUsed="1"/>
    <w:lsdException w:name="toc 5" w:semiHidden="1" w:uiPriority="309" w:unhideWhenUsed="1"/>
    <w:lsdException w:name="toc 6" w:semiHidden="1" w:uiPriority="309" w:unhideWhenUsed="1"/>
    <w:lsdException w:name="toc 7" w:semiHidden="1" w:uiPriority="309" w:unhideWhenUsed="1"/>
    <w:lsdException w:name="toc 8" w:semiHidden="1" w:uiPriority="309" w:unhideWhenUsed="1"/>
    <w:lsdException w:name="toc 9" w:semiHidden="1" w:uiPriority="30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0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5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5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30" w:qFormat="1"/>
    <w:lsdException w:name="Emphasis" w:uiPriority="128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0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822"/>
    <w:lsdException w:name="Light List" w:uiPriority="823"/>
    <w:lsdException w:name="Light Grid" w:uiPriority="824"/>
    <w:lsdException w:name="Medium Shading 1" w:uiPriority="825"/>
    <w:lsdException w:name="Medium Shading 2" w:uiPriority="1432"/>
    <w:lsdException w:name="Medium List 1" w:uiPriority="1433"/>
    <w:lsdException w:name="Medium List 2" w:uiPriority="1536"/>
    <w:lsdException w:name="Medium Grid 1" w:uiPriority="1537"/>
    <w:lsdException w:name="Medium Grid 2" w:uiPriority="1544"/>
    <w:lsdException w:name="Medium Grid 3" w:uiPriority="1545"/>
    <w:lsdException w:name="Dark List" w:uiPriority="1576"/>
    <w:lsdException w:name="Colorful Shading" w:uiPriority="1577"/>
    <w:lsdException w:name="Colorful List" w:uiPriority="1584"/>
    <w:lsdException w:name="Colorful Grid" w:uiPriority="1585"/>
    <w:lsdException w:name="Light Shading Accent 1" w:uiPriority="822"/>
    <w:lsdException w:name="Light List Accent 1" w:uiPriority="823"/>
    <w:lsdException w:name="Light Grid Accent 1" w:uiPriority="824"/>
    <w:lsdException w:name="Medium Shading 1 Accent 1" w:uiPriority="825"/>
    <w:lsdException w:name="Medium Shading 2 Accent 1" w:uiPriority="1432"/>
    <w:lsdException w:name="Medium List 1 Accent 1" w:uiPriority="1433"/>
    <w:lsdException w:name="Revision" w:semiHidden="1"/>
    <w:lsdException w:name="List Paragraph" w:uiPriority="304" w:qFormat="1"/>
    <w:lsdException w:name="Quote" w:uiPriority="257" w:qFormat="1"/>
    <w:lsdException w:name="Intense Quote" w:uiPriority="276" w:qFormat="1"/>
    <w:lsdException w:name="Medium List 2 Accent 1" w:uiPriority="1536"/>
    <w:lsdException w:name="Medium Grid 1 Accent 1" w:uiPriority="1537"/>
    <w:lsdException w:name="Medium Grid 2 Accent 1" w:uiPriority="1544"/>
    <w:lsdException w:name="Medium Grid 3 Accent 1" w:uiPriority="1545"/>
    <w:lsdException w:name="Dark List Accent 1" w:uiPriority="1576"/>
    <w:lsdException w:name="Colorful Shading Accent 1" w:uiPriority="1577"/>
    <w:lsdException w:name="Colorful List Accent 1" w:uiPriority="1584"/>
    <w:lsdException w:name="Colorful Grid Accent 1" w:uiPriority="1585"/>
    <w:lsdException w:name="Light Shading Accent 2" w:uiPriority="822"/>
    <w:lsdException w:name="Light List Accent 2" w:uiPriority="823"/>
    <w:lsdException w:name="Light Grid Accent 2" w:uiPriority="824"/>
    <w:lsdException w:name="Medium Shading 1 Accent 2" w:uiPriority="825"/>
    <w:lsdException w:name="Medium Shading 2 Accent 2" w:uiPriority="1432"/>
    <w:lsdException w:name="Medium List 1 Accent 2" w:uiPriority="1433"/>
    <w:lsdException w:name="Medium List 2 Accent 2" w:uiPriority="1536"/>
    <w:lsdException w:name="Medium Grid 1 Accent 2" w:uiPriority="1537"/>
    <w:lsdException w:name="Medium Grid 2 Accent 2" w:uiPriority="1544"/>
    <w:lsdException w:name="Medium Grid 3 Accent 2" w:uiPriority="1545"/>
    <w:lsdException w:name="Dark List Accent 2" w:uiPriority="1576"/>
    <w:lsdException w:name="Colorful Shading Accent 2" w:uiPriority="1577"/>
    <w:lsdException w:name="Colorful List Accent 2" w:uiPriority="1584"/>
    <w:lsdException w:name="Colorful Grid Accent 2" w:uiPriority="1585"/>
    <w:lsdException w:name="Light Shading Accent 3" w:uiPriority="822"/>
    <w:lsdException w:name="Light List Accent 3" w:uiPriority="823"/>
    <w:lsdException w:name="Light Grid Accent 3" w:uiPriority="824"/>
    <w:lsdException w:name="Medium Shading 1 Accent 3" w:uiPriority="825"/>
    <w:lsdException w:name="Medium Shading 2 Accent 3" w:uiPriority="1432"/>
    <w:lsdException w:name="Medium List 1 Accent 3" w:uiPriority="1433"/>
    <w:lsdException w:name="Medium List 2 Accent 3" w:uiPriority="1536"/>
    <w:lsdException w:name="Medium Grid 1 Accent 3" w:uiPriority="1537"/>
    <w:lsdException w:name="Medium Grid 2 Accent 3" w:uiPriority="1544"/>
    <w:lsdException w:name="Medium Grid 3 Accent 3" w:uiPriority="1545"/>
    <w:lsdException w:name="Dark List Accent 3" w:uiPriority="1576"/>
    <w:lsdException w:name="Colorful Shading Accent 3" w:uiPriority="1577"/>
    <w:lsdException w:name="Colorful List Accent 3" w:uiPriority="1584"/>
    <w:lsdException w:name="Colorful Grid Accent 3" w:uiPriority="1585"/>
    <w:lsdException w:name="Light Shading Accent 4" w:uiPriority="822"/>
    <w:lsdException w:name="Light List Accent 4" w:uiPriority="823"/>
    <w:lsdException w:name="Light Grid Accent 4" w:uiPriority="824"/>
    <w:lsdException w:name="Medium Shading 1 Accent 4" w:uiPriority="825"/>
    <w:lsdException w:name="Medium Shading 2 Accent 4" w:uiPriority="1432"/>
    <w:lsdException w:name="Medium List 1 Accent 4" w:uiPriority="1433"/>
    <w:lsdException w:name="Medium List 2 Accent 4" w:uiPriority="1536"/>
    <w:lsdException w:name="Medium Grid 1 Accent 4" w:uiPriority="1537"/>
    <w:lsdException w:name="Medium Grid 2 Accent 4" w:uiPriority="1544"/>
    <w:lsdException w:name="Medium Grid 3 Accent 4" w:uiPriority="1545"/>
    <w:lsdException w:name="Dark List Accent 4" w:uiPriority="1576"/>
    <w:lsdException w:name="Colorful Shading Accent 4" w:uiPriority="1577"/>
    <w:lsdException w:name="Colorful List Accent 4" w:uiPriority="1584"/>
    <w:lsdException w:name="Colorful Grid Accent 4" w:uiPriority="1585"/>
    <w:lsdException w:name="Light Shading Accent 5" w:uiPriority="822"/>
    <w:lsdException w:name="Light List Accent 5" w:uiPriority="823"/>
    <w:lsdException w:name="Light Grid Accent 5" w:uiPriority="824"/>
    <w:lsdException w:name="Medium Shading 1 Accent 5" w:uiPriority="825"/>
    <w:lsdException w:name="Medium Shading 2 Accent 5" w:uiPriority="1432"/>
    <w:lsdException w:name="Medium List 1 Accent 5" w:uiPriority="1433"/>
    <w:lsdException w:name="Medium List 2 Accent 5" w:uiPriority="1536"/>
    <w:lsdException w:name="Medium Grid 1 Accent 5" w:uiPriority="1537"/>
    <w:lsdException w:name="Medium Grid 2 Accent 5" w:uiPriority="1544"/>
    <w:lsdException w:name="Medium Grid 3 Accent 5" w:uiPriority="1545"/>
    <w:lsdException w:name="Dark List Accent 5" w:uiPriority="1576"/>
    <w:lsdException w:name="Colorful Shading Accent 5" w:uiPriority="1577"/>
    <w:lsdException w:name="Colorful List Accent 5" w:uiPriority="1584"/>
    <w:lsdException w:name="Colorful Grid Accent 5" w:uiPriority="1585"/>
    <w:lsdException w:name="Light Shading Accent 6" w:uiPriority="822"/>
    <w:lsdException w:name="Light List Accent 6" w:uiPriority="823"/>
    <w:lsdException w:name="Light Grid Accent 6" w:uiPriority="824"/>
    <w:lsdException w:name="Medium Shading 1 Accent 6" w:uiPriority="825"/>
    <w:lsdException w:name="Medium Shading 2 Accent 6" w:uiPriority="1432"/>
    <w:lsdException w:name="Medium List 1 Accent 6" w:uiPriority="1433"/>
    <w:lsdException w:name="Medium List 2 Accent 6" w:uiPriority="1536"/>
    <w:lsdException w:name="Medium Grid 1 Accent 6" w:uiPriority="1537"/>
    <w:lsdException w:name="Medium Grid 2 Accent 6" w:uiPriority="1544"/>
    <w:lsdException w:name="Medium Grid 3 Accent 6" w:uiPriority="1545"/>
    <w:lsdException w:name="Dark List Accent 6" w:uiPriority="1576"/>
    <w:lsdException w:name="Colorful Shading Accent 6" w:uiPriority="1577"/>
    <w:lsdException w:name="Colorful List Accent 6" w:uiPriority="1584"/>
    <w:lsdException w:name="Colorful Grid Accent 6" w:uiPriority="1585"/>
    <w:lsdException w:name="Subtle Emphasis" w:uiPriority="85" w:qFormat="1"/>
    <w:lsdException w:name="Intense Emphasis" w:uiPriority="129" w:qFormat="1"/>
    <w:lsdException w:name="Subtle Reference" w:uiPriority="277" w:qFormat="1"/>
    <w:lsdException w:name="Intense Reference" w:uiPriority="296" w:qFormat="1"/>
    <w:lsdException w:name="Book Title" w:uiPriority="297" w:qFormat="1"/>
    <w:lsdException w:name="Bibliography" w:semiHidden="1" w:uiPriority="307" w:unhideWhenUsed="1"/>
    <w:lsdException w:name="TOC Heading" w:semiHidden="1" w:uiPriority="309" w:unhideWhenUsed="1" w:qFormat="1"/>
    <w:lsdException w:name="Plain Table 1" w:uiPriority="599"/>
    <w:lsdException w:name="Plain Table 2" w:uiPriority="600"/>
    <w:lsdException w:name="Plain Table 3" w:uiPriority="601"/>
    <w:lsdException w:name="Plain Table 4" w:uiPriority="608"/>
    <w:lsdException w:name="Plain Table 5" w:uiPriority="609"/>
    <w:lsdException w:name="Grid Table Light" w:uiPriority="598"/>
    <w:lsdException w:name="Grid Table 1 Light" w:uiPriority="628"/>
    <w:lsdException w:name="Grid Table 2" w:uiPriority="629"/>
    <w:lsdException w:name="Grid Table 3" w:uiPriority="630"/>
    <w:lsdException w:name="Grid Table 4" w:uiPriority="631"/>
    <w:lsdException w:name="Grid Table 5 Dark" w:uiPriority="662"/>
    <w:lsdException w:name="Grid Table 6 Colorful" w:uiPriority="663"/>
    <w:lsdException w:name="Grid Table 7 Colorful" w:uiPriority="772"/>
    <w:lsdException w:name="Grid Table 1 Light Accent 1" w:uiPriority="628"/>
    <w:lsdException w:name="Grid Table 2 Accent 1" w:uiPriority="629"/>
    <w:lsdException w:name="Grid Table 3 Accent 1" w:uiPriority="630"/>
    <w:lsdException w:name="Grid Table 4 Accent 1" w:uiPriority="631"/>
    <w:lsdException w:name="Grid Table 5 Dark Accent 1" w:uiPriority="662"/>
    <w:lsdException w:name="Grid Table 6 Colorful Accent 1" w:uiPriority="663"/>
    <w:lsdException w:name="Grid Table 7 Colorful Accent 1" w:uiPriority="772"/>
    <w:lsdException w:name="Grid Table 1 Light Accent 2" w:uiPriority="628"/>
    <w:lsdException w:name="Grid Table 2 Accent 2" w:uiPriority="629"/>
    <w:lsdException w:name="Grid Table 3 Accent 2" w:uiPriority="630"/>
    <w:lsdException w:name="Grid Table 4 Accent 2" w:uiPriority="631"/>
    <w:lsdException w:name="Grid Table 5 Dark Accent 2" w:uiPriority="662"/>
    <w:lsdException w:name="Grid Table 6 Colorful Accent 2" w:uiPriority="663"/>
    <w:lsdException w:name="Grid Table 7 Colorful Accent 2" w:uiPriority="772"/>
    <w:lsdException w:name="Grid Table 1 Light Accent 3" w:uiPriority="628"/>
    <w:lsdException w:name="Grid Table 2 Accent 3" w:uiPriority="629"/>
    <w:lsdException w:name="Grid Table 3 Accent 3" w:uiPriority="630"/>
    <w:lsdException w:name="Grid Table 4 Accent 3" w:uiPriority="631"/>
    <w:lsdException w:name="Grid Table 5 Dark Accent 3" w:uiPriority="662"/>
    <w:lsdException w:name="Grid Table 6 Colorful Accent 3" w:uiPriority="663"/>
    <w:lsdException w:name="Grid Table 7 Colorful Accent 3" w:uiPriority="772"/>
    <w:lsdException w:name="Grid Table 1 Light Accent 4" w:uiPriority="628"/>
    <w:lsdException w:name="Grid Table 2 Accent 4" w:uiPriority="629"/>
    <w:lsdException w:name="Grid Table 3 Accent 4" w:uiPriority="630"/>
    <w:lsdException w:name="Grid Table 4 Accent 4" w:uiPriority="631"/>
    <w:lsdException w:name="Grid Table 5 Dark Accent 4" w:uiPriority="662"/>
    <w:lsdException w:name="Grid Table 6 Colorful Accent 4" w:uiPriority="663"/>
    <w:lsdException w:name="Grid Table 7 Colorful Accent 4" w:uiPriority="772"/>
    <w:lsdException w:name="Grid Table 1 Light Accent 5" w:uiPriority="628"/>
    <w:lsdException w:name="Grid Table 2 Accent 5" w:uiPriority="629"/>
    <w:lsdException w:name="Grid Table 3 Accent 5" w:uiPriority="630"/>
    <w:lsdException w:name="Grid Table 4 Accent 5" w:uiPriority="631"/>
    <w:lsdException w:name="Grid Table 5 Dark Accent 5" w:uiPriority="662"/>
    <w:lsdException w:name="Grid Table 6 Colorful Accent 5" w:uiPriority="663"/>
    <w:lsdException w:name="Grid Table 7 Colorful Accent 5" w:uiPriority="772"/>
    <w:lsdException w:name="Grid Table 1 Light Accent 6" w:uiPriority="628"/>
    <w:lsdException w:name="Grid Table 2 Accent 6" w:uiPriority="629"/>
    <w:lsdException w:name="Grid Table 3 Accent 6" w:uiPriority="630"/>
    <w:lsdException w:name="Grid Table 4 Accent 6" w:uiPriority="631"/>
    <w:lsdException w:name="Grid Table 5 Dark Accent 6" w:uiPriority="662"/>
    <w:lsdException w:name="Grid Table 6 Colorful Accent 6" w:uiPriority="663"/>
    <w:lsdException w:name="Grid Table 7 Colorful Accent 6" w:uiPriority="772"/>
    <w:lsdException w:name="List Table 1 Light" w:uiPriority="628"/>
    <w:lsdException w:name="List Table 2" w:uiPriority="629"/>
    <w:lsdException w:name="List Table 3" w:uiPriority="630"/>
    <w:lsdException w:name="List Table 4" w:uiPriority="631"/>
    <w:lsdException w:name="List Table 5 Dark" w:uiPriority="662"/>
    <w:lsdException w:name="List Table 6 Colorful" w:uiPriority="663"/>
    <w:lsdException w:name="List Table 7 Colorful" w:uiPriority="772"/>
    <w:lsdException w:name="List Table 1 Light Accent 1" w:uiPriority="628"/>
    <w:lsdException w:name="List Table 2 Accent 1" w:uiPriority="629"/>
    <w:lsdException w:name="List Table 3 Accent 1" w:uiPriority="630"/>
    <w:lsdException w:name="List Table 4 Accent 1" w:uiPriority="631"/>
    <w:lsdException w:name="List Table 5 Dark Accent 1" w:uiPriority="662"/>
    <w:lsdException w:name="List Table 6 Colorful Accent 1" w:uiPriority="663"/>
    <w:lsdException w:name="List Table 7 Colorful Accent 1" w:uiPriority="772"/>
    <w:lsdException w:name="List Table 1 Light Accent 2" w:uiPriority="628"/>
    <w:lsdException w:name="List Table 2 Accent 2" w:uiPriority="629"/>
    <w:lsdException w:name="List Table 3 Accent 2" w:uiPriority="630"/>
    <w:lsdException w:name="List Table 4 Accent 2" w:uiPriority="631"/>
    <w:lsdException w:name="List Table 5 Dark Accent 2" w:uiPriority="662"/>
    <w:lsdException w:name="List Table 6 Colorful Accent 2" w:uiPriority="663"/>
    <w:lsdException w:name="List Table 7 Colorful Accent 2" w:uiPriority="772"/>
    <w:lsdException w:name="List Table 1 Light Accent 3" w:uiPriority="628"/>
    <w:lsdException w:name="List Table 2 Accent 3" w:uiPriority="629"/>
    <w:lsdException w:name="List Table 3 Accent 3" w:uiPriority="630"/>
    <w:lsdException w:name="List Table 4 Accent 3" w:uiPriority="631"/>
    <w:lsdException w:name="List Table 5 Dark Accent 3" w:uiPriority="662"/>
    <w:lsdException w:name="List Table 6 Colorful Accent 3" w:uiPriority="663"/>
    <w:lsdException w:name="List Table 7 Colorful Accent 3" w:uiPriority="772"/>
    <w:lsdException w:name="List Table 1 Light Accent 4" w:uiPriority="628"/>
    <w:lsdException w:name="List Table 2 Accent 4" w:uiPriority="629"/>
    <w:lsdException w:name="List Table 3 Accent 4" w:uiPriority="630"/>
    <w:lsdException w:name="List Table 4 Accent 4" w:uiPriority="631"/>
    <w:lsdException w:name="List Table 5 Dark Accent 4" w:uiPriority="662"/>
    <w:lsdException w:name="List Table 6 Colorful Accent 4" w:uiPriority="663"/>
    <w:lsdException w:name="List Table 7 Colorful Accent 4" w:uiPriority="772"/>
    <w:lsdException w:name="List Table 1 Light Accent 5" w:uiPriority="628"/>
    <w:lsdException w:name="List Table 2 Accent 5" w:uiPriority="629"/>
    <w:lsdException w:name="List Table 3 Accent 5" w:uiPriority="630"/>
    <w:lsdException w:name="List Table 4 Accent 5" w:uiPriority="631"/>
    <w:lsdException w:name="List Table 5 Dark Accent 5" w:uiPriority="662"/>
    <w:lsdException w:name="List Table 6 Colorful Accent 5" w:uiPriority="663"/>
    <w:lsdException w:name="List Table 7 Colorful Accent 5" w:uiPriority="772"/>
    <w:lsdException w:name="List Table 1 Light Accent 6" w:uiPriority="628"/>
    <w:lsdException w:name="List Table 2 Accent 6" w:uiPriority="629"/>
    <w:lsdException w:name="List Table 3 Accent 6" w:uiPriority="630"/>
    <w:lsdException w:name="List Table 4 Accent 6" w:uiPriority="631"/>
    <w:lsdException w:name="List Table 5 Dark Accent 6" w:uiPriority="662"/>
    <w:lsdException w:name="List Table 6 Colorful Accent 6" w:uiPriority="663"/>
    <w:lsdException w:name="List Table 7 Colorful Accent 6" w:uiPriority="77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basedOn w:val="Normal"/>
    <w:next w:val="Normal"/>
    <w:link w:val="Heading1Char"/>
    <w:qFormat/>
    <w:pPr>
      <w:keepNext/>
      <w:keepLines/>
      <w:outlineLvl w:val="0"/>
      <w:spacing w:after="80" w:before="360"/>
    </w:pPr>
    <w:rPr>
      <w:rFonts w:asciiTheme="majorHAnsi" w:eastAsiaTheme="majorEastAsia" w:hAnsiTheme="majorHAnsi" w:cstheme="majorBidi"/>
      <w:color w:val="104861"/>
      <w:sz w:val="40"/>
      <w:szCs w:val="40"/>
    </w:rPr>
  </w:style>
  <w:style w:type="paragraph" w:styleId="Heading2">
    <w:name w:val="heading 2"/>
    <w:uiPriority w:val="9"/>
    <w:basedOn w:val="Normal"/>
    <w:next w:val="Normal"/>
    <w:link w:val="Heading2Char"/>
    <w:qFormat/>
    <w:semiHidden/>
    <w:unhideWhenUsed/>
    <w:pPr>
      <w:keepNext/>
      <w:keepLines/>
      <w:outlineLvl w:val="1"/>
      <w:spacing w:after="80" w:before="160"/>
    </w:pPr>
    <w:rPr>
      <w:rFonts w:asciiTheme="majorHAnsi" w:eastAsiaTheme="majorEastAsia" w:hAnsiTheme="majorHAnsi" w:cstheme="majorBidi"/>
      <w:color w:val="104861"/>
      <w:sz w:val="32"/>
      <w:szCs w:val="32"/>
    </w:rPr>
  </w:style>
  <w:style w:type="paragraph" w:styleId="Heading3">
    <w:name w:val="heading 3"/>
    <w:uiPriority w:val="9"/>
    <w:basedOn w:val="Normal"/>
    <w:next w:val="Normal"/>
    <w:link w:val="Heading3Char"/>
    <w:qFormat/>
    <w:semiHidden/>
    <w:unhideWhenUsed/>
    <w:pPr>
      <w:keepNext/>
      <w:keepLines/>
      <w:outlineLvl w:val="2"/>
      <w:spacing w:after="80" w:before="160"/>
    </w:pPr>
    <w:rPr>
      <w:rFonts w:eastAsiaTheme="majorEastAsia" w:cstheme="majorBidi"/>
      <w:color w:val="104861"/>
      <w:sz w:val="28"/>
      <w:szCs w:val="28"/>
    </w:rPr>
  </w:style>
  <w:style w:type="paragraph" w:styleId="Heading4">
    <w:name w:val="heading 4"/>
    <w:uiPriority w:val="9"/>
    <w:basedOn w:val="Normal"/>
    <w:next w:val="Normal"/>
    <w:link w:val="Heading4Char"/>
    <w:qFormat/>
    <w:semiHidden/>
    <w:unhideWhenUsed/>
    <w:pPr>
      <w:keepNext/>
      <w:keepLines/>
      <w:outlineLvl w:val="3"/>
      <w:spacing w:after="40" w:before="80"/>
    </w:pPr>
    <w:rPr>
      <w:rFonts w:eastAsiaTheme="majorEastAsia" w:cstheme="majorBidi"/>
      <w:i/>
      <w:iCs/>
      <w:color w:val="104861"/>
    </w:rPr>
  </w:style>
  <w:style w:type="paragraph" w:styleId="Heading5">
    <w:name w:val="heading 5"/>
    <w:uiPriority w:val="9"/>
    <w:basedOn w:val="Normal"/>
    <w:next w:val="Normal"/>
    <w:link w:val="Heading5Char"/>
    <w:qFormat/>
    <w:semiHidden/>
    <w:unhideWhenUsed/>
    <w:pPr>
      <w:keepNext/>
      <w:keepLines/>
      <w:outlineLvl w:val="4"/>
      <w:spacing w:after="40" w:before="80"/>
    </w:pPr>
    <w:rPr>
      <w:rFonts w:eastAsiaTheme="majorEastAsia" w:cstheme="majorBidi"/>
      <w:color w:val="104861"/>
    </w:rPr>
  </w:style>
  <w:style w:type="paragraph" w:styleId="Heading6">
    <w:name w:val="heading 6"/>
    <w:uiPriority w:val="9"/>
    <w:basedOn w:val="Normal"/>
    <w:next w:val="Normal"/>
    <w:link w:val="Heading6Char"/>
    <w:qFormat/>
    <w:semiHidden/>
    <w:unhideWhenUsed/>
    <w:pPr>
      <w:keepNext/>
      <w:keepLines/>
      <w:outlineLvl w:val="5"/>
      <w:spacing w:after="0" w:before="40"/>
    </w:pPr>
    <w:rPr>
      <w:rFonts w:eastAsiaTheme="majorEastAsia" w:cstheme="majorBidi"/>
      <w:i/>
      <w:iCs/>
      <w:color w:val="595959"/>
    </w:rPr>
  </w:style>
  <w:style w:type="paragraph" w:styleId="Heading7">
    <w:name w:val="heading 7"/>
    <w:uiPriority w:val="9"/>
    <w:basedOn w:val="Normal"/>
    <w:next w:val="Normal"/>
    <w:link w:val="Heading7Char"/>
    <w:qFormat/>
    <w:semiHidden/>
    <w:unhideWhenUsed/>
    <w:pPr>
      <w:keepNext/>
      <w:keepLines/>
      <w:outlineLvl w:val="6"/>
      <w:spacing w:after="0" w:before="40"/>
    </w:pPr>
    <w:rPr>
      <w:rFonts w:eastAsiaTheme="majorEastAsia" w:cstheme="majorBidi"/>
      <w:color w:val="595959"/>
    </w:rPr>
  </w:style>
  <w:style w:type="paragraph" w:styleId="Heading8">
    <w:name w:val="heading 8"/>
    <w:uiPriority w:val="9"/>
    <w:basedOn w:val="Normal"/>
    <w:next w:val="Normal"/>
    <w:link w:val="Heading8Char"/>
    <w:qFormat/>
    <w:semiHidden/>
    <w:unhideWhenUsed/>
    <w:pPr>
      <w:keepNext/>
      <w:keepLines/>
      <w:outlineLvl w:val="7"/>
      <w:spacing w:after="0"/>
    </w:pPr>
    <w:rPr>
      <w:rFonts w:eastAsiaTheme="majorEastAsia" w:cstheme="majorBidi"/>
      <w:i/>
      <w:iCs/>
      <w:color w:val="262626"/>
    </w:rPr>
  </w:style>
  <w:style w:type="paragraph" w:styleId="Heading9">
    <w:name w:val="heading 9"/>
    <w:uiPriority w:val="9"/>
    <w:basedOn w:val="Normal"/>
    <w:next w:val="Normal"/>
    <w:link w:val="Heading9Char"/>
    <w:qFormat/>
    <w:semiHidden/>
    <w:unhideWhenUsed/>
    <w:pPr>
      <w:keepNext/>
      <w:keepLines/>
      <w:outlineLvl w:val="8"/>
      <w:spacing w:after="0"/>
    </w:pPr>
    <w:rPr>
      <w:rFonts w:eastAsiaTheme="majorEastAsia" w:cstheme="majorBidi"/>
      <w:color w:val="2626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uiPriority w:val="9"/>
    <w:basedOn w:val="DefaultParagraphFont"/>
    <w:link w:val="Heading1"/>
    <w:rPr>
      <w:rFonts w:asciiTheme="majorHAnsi" w:eastAsiaTheme="majorEastAsia" w:hAnsiTheme="majorHAnsi" w:cstheme="majorBidi"/>
      <w:color w:val="104861"/>
      <w:sz w:val="40"/>
      <w:szCs w:val="40"/>
    </w:rPr>
  </w:style>
  <w:style w:type="character" w:customStyle="1" w:styleId="Heading2Char">
    <w:name w:val="Heading 2 Char"/>
    <w:uiPriority w:val="9"/>
    <w:basedOn w:val="DefaultParagraphFont"/>
    <w:link w:val="Heading2"/>
    <w:semiHidden/>
    <w:rPr>
      <w:rFonts w:asciiTheme="majorHAnsi" w:eastAsiaTheme="majorEastAsia" w:hAnsiTheme="majorHAnsi" w:cstheme="majorBidi"/>
      <w:color w:val="104861"/>
      <w:sz w:val="32"/>
      <w:szCs w:val="32"/>
    </w:rPr>
  </w:style>
  <w:style w:type="character" w:customStyle="1" w:styleId="Heading3Char">
    <w:name w:val="Heading 3 Char"/>
    <w:uiPriority w:val="9"/>
    <w:basedOn w:val="DefaultParagraphFont"/>
    <w:link w:val="Heading3"/>
    <w:semiHidden/>
    <w:rPr>
      <w:rFonts w:eastAsiaTheme="majorEastAsia" w:cstheme="majorBidi"/>
      <w:color w:val="104861"/>
      <w:sz w:val="28"/>
      <w:szCs w:val="28"/>
    </w:rPr>
  </w:style>
  <w:style w:type="character" w:customStyle="1" w:styleId="Heading4Char">
    <w:name w:val="Heading 4 Char"/>
    <w:uiPriority w:val="9"/>
    <w:basedOn w:val="DefaultParagraphFont"/>
    <w:link w:val="Heading4"/>
    <w:semiHidden/>
    <w:rPr>
      <w:rFonts w:eastAsiaTheme="majorEastAsia" w:cstheme="majorBidi"/>
      <w:i/>
      <w:iCs/>
      <w:color w:val="104861"/>
    </w:rPr>
  </w:style>
  <w:style w:type="character" w:customStyle="1" w:styleId="Heading5Char">
    <w:name w:val="Heading 5 Char"/>
    <w:uiPriority w:val="9"/>
    <w:basedOn w:val="DefaultParagraphFont"/>
    <w:link w:val="Heading5"/>
    <w:semiHidden/>
    <w:rPr>
      <w:rFonts w:eastAsiaTheme="majorEastAsia" w:cstheme="majorBidi"/>
      <w:color w:val="104861"/>
    </w:rPr>
  </w:style>
  <w:style w:type="character" w:customStyle="1" w:styleId="Heading6Char">
    <w:name w:val="Heading 6 Char"/>
    <w:uiPriority w:val="9"/>
    <w:basedOn w:val="DefaultParagraphFont"/>
    <w:link w:val="Heading6"/>
    <w:semiHidden/>
    <w:rPr>
      <w:rFonts w:eastAsiaTheme="majorEastAsia" w:cstheme="majorBidi"/>
      <w:i/>
      <w:iCs/>
      <w:color w:val="595959"/>
    </w:rPr>
  </w:style>
  <w:style w:type="character" w:customStyle="1" w:styleId="Heading7Char">
    <w:name w:val="Heading 7 Char"/>
    <w:uiPriority w:val="9"/>
    <w:basedOn w:val="DefaultParagraphFont"/>
    <w:link w:val="Heading7"/>
    <w:semiHidden/>
    <w:rPr>
      <w:rFonts w:eastAsiaTheme="majorEastAsia" w:cstheme="majorBidi"/>
      <w:color w:val="595959"/>
    </w:rPr>
  </w:style>
  <w:style w:type="character" w:customStyle="1" w:styleId="Heading8Char">
    <w:name w:val="Heading 8 Char"/>
    <w:uiPriority w:val="9"/>
    <w:basedOn w:val="DefaultParagraphFont"/>
    <w:link w:val="Heading8"/>
    <w:semiHidden/>
    <w:rPr>
      <w:rFonts w:eastAsiaTheme="majorEastAsia" w:cstheme="majorBidi"/>
      <w:i/>
      <w:iCs/>
      <w:color w:val="262626"/>
    </w:rPr>
  </w:style>
  <w:style w:type="character" w:customStyle="1" w:styleId="Heading9Char">
    <w:name w:val="Heading 9 Char"/>
    <w:uiPriority w:val="9"/>
    <w:basedOn w:val="DefaultParagraphFont"/>
    <w:link w:val="Heading9"/>
    <w:semiHidden/>
    <w:rPr>
      <w:rFonts w:eastAsiaTheme="majorEastAsia" w:cstheme="majorBidi"/>
      <w:color w:val="262626"/>
    </w:rPr>
  </w:style>
  <w:style w:type="paragraph" w:styleId="Title">
    <w:name w:val="Title"/>
    <w:uiPriority w:val="10"/>
    <w:basedOn w:val="Normal"/>
    <w:next w:val="Normal"/>
    <w:link w:val="TitleChar"/>
    <w:qFormat/>
    <w:pPr>
      <w:contextualSpacing/>
      <w:spacing w:after="80" w:line="240" w:lineRule="auto"/>
    </w:pPr>
    <w:rPr>
      <w:rFonts w:asciiTheme="majorHAnsi" w:eastAsiaTheme="majorEastAsia" w:hAnsiTheme="majorHAnsi" w:cstheme="majorBidi"/>
      <w:sz w:val="56"/>
      <w:szCs w:val="56"/>
      <w:kern w:val="28"/>
      <w:spacing w:val="-10"/>
    </w:rPr>
  </w:style>
  <w:style w:type="character" w:customStyle="1" w:styleId="TitleChar">
    <w:name w:val="Title Char"/>
    <w:uiPriority w:val="10"/>
    <w:basedOn w:val="DefaultParagraphFont"/>
    <w:link w:val="Title"/>
    <w:rPr>
      <w:rFonts w:asciiTheme="majorHAnsi" w:eastAsiaTheme="majorEastAsia" w:hAnsiTheme="majorHAnsi" w:cstheme="majorBidi"/>
      <w:sz w:val="56"/>
      <w:szCs w:val="56"/>
      <w:kern w:val="28"/>
      <w:spacing w:val="-10"/>
    </w:rPr>
  </w:style>
  <w:style w:type="paragraph" w:styleId="Subtitle">
    <w:name w:val="Subtitle"/>
    <w:uiPriority w:val="11"/>
    <w:basedOn w:val="Normal"/>
    <w:next w:val="Normal"/>
    <w:link w:val="SubtitleChar"/>
    <w:qFormat/>
    <w:pPr>
      <w:numPr>
        <w:ilvl w:val="0"/>
      </w:numPr>
    </w:pPr>
    <w:rPr>
      <w:rFonts w:eastAsiaTheme="majorEastAsia" w:cstheme="majorBidi"/>
      <w:color w:val="595959"/>
      <w:sz w:val="28"/>
      <w:szCs w:val="28"/>
      <w:spacing w:val="15"/>
    </w:rPr>
  </w:style>
  <w:style w:type="character" w:customStyle="1" w:styleId="SubtitleChar">
    <w:name w:val="Subtitle Char"/>
    <w:uiPriority w:val="11"/>
    <w:basedOn w:val="DefaultParagraphFont"/>
    <w:link w:val="Subtitle"/>
    <w:rPr>
      <w:rFonts w:eastAsiaTheme="majorEastAsia" w:cstheme="majorBidi"/>
      <w:color w:val="595959"/>
      <w:sz w:val="28"/>
      <w:szCs w:val="28"/>
      <w:spacing w:val="15"/>
    </w:rPr>
  </w:style>
  <w:style w:type="paragraph" w:styleId="Quote">
    <w:name w:val="Quote"/>
    <w:uiPriority w:val="29"/>
    <w:basedOn w:val="Normal"/>
    <w:next w:val="Normal"/>
    <w:link w:val="QuoteChar"/>
    <w:qFormat/>
    <w:pPr>
      <w:jc w:val="center"/>
      <w:spacing w:before="160"/>
    </w:pPr>
    <w:rPr>
      <w:i/>
      <w:iCs/>
      <w:color w:val="3F3F3F"/>
    </w:rPr>
  </w:style>
  <w:style w:type="character" w:customStyle="1" w:styleId="QuoteChar">
    <w:name w:val="Quote Char"/>
    <w:uiPriority w:val="29"/>
    <w:basedOn w:val="DefaultParagraphFont"/>
    <w:link w:val="Quote"/>
    <w:rPr>
      <w:i/>
      <w:iCs/>
      <w:color w:val="3F3F3F"/>
    </w:rPr>
  </w:style>
  <w:style w:type="paragraph" w:styleId="ListParagraph">
    <w:name w:val="List Paragraph"/>
    <w:uiPriority w:val="34"/>
    <w:basedOn w:val="Normal"/>
    <w:qFormat/>
    <w:pPr>
      <w:ind w:left="720"/>
      <w:contextualSpacing/>
    </w:pPr>
  </w:style>
  <w:style w:type="character" w:styleId="IntenseEmphasis">
    <w:name w:val="Intense Emphasis"/>
    <w:uiPriority w:val="21"/>
    <w:basedOn w:val="DefaultParagraphFont"/>
    <w:qFormat/>
    <w:rPr>
      <w:i/>
      <w:iCs/>
      <w:color w:val="104861"/>
    </w:rPr>
  </w:style>
  <w:style w:type="paragraph" w:styleId="IntenseQuote">
    <w:name w:val="Intense Quote"/>
    <w:uiPriority w:val="30"/>
    <w:basedOn w:val="Normal"/>
    <w:next w:val="Normal"/>
    <w:link w:val="IntenseQuoteChar"/>
    <w:qFormat/>
    <w:pPr>
      <w:ind w:left="864" w:right="864"/>
      <w:jc w:val="center"/>
      <w:pBdr>
        <w:top w:val="single" w:sz="4" w:space="10" w:color="104861" w:themeColor="accent1" w:themeShade="bf"/>
        <w:bottom w:val="single" w:sz="4" w:space="10" w:color="104861" w:themeColor="accent1" w:themeShade="bf"/>
      </w:pBdr>
      <w:spacing w:after="360" w:before="360"/>
    </w:pPr>
    <w:rPr>
      <w:i/>
      <w:iCs/>
      <w:color w:val="104861"/>
    </w:rPr>
  </w:style>
  <w:style w:type="character" w:customStyle="1" w:styleId="IntenseQuoteChar">
    <w:name w:val="Intense Quote Char"/>
    <w:uiPriority w:val="30"/>
    <w:basedOn w:val="DefaultParagraphFont"/>
    <w:link w:val="IntenseQuote"/>
    <w:rPr>
      <w:i/>
      <w:iCs/>
      <w:color w:val="104861"/>
    </w:rPr>
  </w:style>
  <w:style w:type="character" w:styleId="IntenseReference">
    <w:name w:val="Intense Reference"/>
    <w:uiPriority w:val="32"/>
    <w:basedOn w:val="DefaultParagraphFont"/>
    <w:qFormat/>
    <w:rPr>
      <w:b/>
      <w:bCs/>
      <w:smallCaps/>
      <w:color w:val="104861"/>
      <w:spacing w:val="5"/>
    </w:rPr>
  </w:style>
  <w:style w:type="character" w:styleId="Hyperlink">
    <w:name w:val="Hyperlink"/>
    <w:uiPriority w:val="99"/>
    <w:basedOn w:val="DefaultParagraphFont"/>
    <w:unhideWhenUsed/>
    <w:rPr>
      <w:color w:val="467886"/>
      <w:u w:val="single" w:color="auto"/>
    </w:rPr>
  </w:style>
  <w:style w:type="character" w:customStyle="1" w:styleId="UnresolvedMention">
    <w:name w:val="Unresolved Mention"/>
    <w:uiPriority w:val="99"/>
    <w:basedOn w:val="DefaultParagraphFont"/>
    <w:semiHidden/>
    <w:unhideWhenUsed/>
    <w:rPr>
      <w:color w:val="605E5C"/>
      <w:shd w:val="clear" w:color="auto" w:fill="E1DFDD"/>
    </w:rPr>
  </w:style>
  <w:style w:type="paragraph" w:styleId="a6">
    <w:name w:val="footer"/>
    <w:uiPriority w:val="99"/>
    <w:basedOn w:val="Normal"/>
    <w:unhideWhenUsed/>
    <w:pPr>
      <w:snapToGrid w:val="0"/>
      <w:tabs>
        <w:tab w:val="center" w:pos="4513"/>
        <w:tab w:val="right" w:pos="9026"/>
      </w:tabs>
    </w:pPr>
    <w:rPr>
      <w:rFonts w:cstheme="minorBidi"/>
      <w:sz w:val="20"/>
      <w:szCs w:val="22"/>
    </w:rPr>
  </w:style>
  <w:style w:type="paragraph" w:default="1" w:styleId="0">
    <w:name w:val="바탕글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styleId="affff">
    <w:name w:val="caption"/>
    <w:uiPriority w:val="35"/>
    <w:basedOn w:val="Normal"/>
    <w:next w:val="Normal"/>
    <w:qFormat/>
    <w:unhideWhenUsed/>
    <w:rPr>
      <w:b/>
      <w:b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2" Type="http://schemas.openxmlformats.org/officeDocument/2006/relationships/footer" Target="footer1.xml" /><Relationship Id="rId1" Type="http://schemas.openxmlformats.org/officeDocument/2006/relationships/image" Target="media/image1.png" /><Relationship Id="rId3" Type="http://schemas.openxmlformats.org/officeDocument/2006/relationships/styles" Target="styles.xml" /><Relationship Id="rId4" Type="http://schemas.openxmlformats.org/officeDocument/2006/relationships/settings" Target="settings.xml" /><Relationship Id="rId5" Type="http://schemas.openxmlformats.org/officeDocument/2006/relationships/fontTable" Target="fontTable.xml" /><Relationship Id="rId6" Type="http://schemas.openxmlformats.org/officeDocument/2006/relationships/webSettings" Target="webSettings.xml" /><Relationship Id="rId7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Travis Knight</dc:creator>
  <cp:keywords/>
  <dc:description/>
  <cp:lastModifiedBy>USER</cp:lastModifiedBy>
  <cp:revision>1</cp:revision>
  <dcterms:created xsi:type="dcterms:W3CDTF">2024-06-25T17:38:00Z</dcterms:created>
  <dcterms:modified xsi:type="dcterms:W3CDTF">2025-09-15T21:36:15Z</dcterms:modified>
  <cp:version>1000.0100.01</cp:version>
</cp:coreProperties>
</file>