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091D92C6" w14:textId="757EA6AA" w:rsidR="008F1976" w:rsidRDefault="003D0377" w:rsidP="00C047DF">
      <w:r>
        <w:rPr>
          <w:noProof/>
        </w:rPr>
        <mc:AlternateContent>
          <mc:Choice Requires="wps">
            <w:drawing>
              <wp:anchor distT="0" distB="0" distL="114300" distR="114300" simplePos="0" relativeHeight="251659264" behindDoc="1" locked="0" layoutInCell="1" allowOverlap="1" wp14:anchorId="331EF471" wp14:editId="16CCCA70">
                <wp:simplePos x="0" y="0"/>
                <wp:positionH relativeFrom="page">
                  <wp:align>left</wp:align>
                </wp:positionH>
                <wp:positionV relativeFrom="paragraph">
                  <wp:posOffset>-285750</wp:posOffset>
                </wp:positionV>
                <wp:extent cx="8040551" cy="1200150"/>
                <wp:effectExtent l="0" t="0" r="17780" b="19050"/>
                <wp:wrapNone/>
                <wp:docPr id="17" name="Rectangle 17"/>
                <wp:cNvGraphicFramePr/>
                <a:graphic xmlns:a="http://schemas.openxmlformats.org/drawingml/2006/main">
                  <a:graphicData uri="http://schemas.microsoft.com/office/word/2010/wordprocessingShape">
                    <wps:wsp>
                      <wps:cNvSpPr/>
                      <wps:spPr>
                        <a:xfrm>
                          <a:off x="0" y="0"/>
                          <a:ext cx="8040551" cy="1200150"/>
                        </a:xfrm>
                        <a:prstGeom prst="rect">
                          <a:avLst/>
                        </a:prstGeom>
                        <a:solidFill>
                          <a:srgbClr val="023D53"/>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527FD4" id="Rectangle 17" o:spid="_x0000_s1026" style="position:absolute;margin-left:0;margin-top:-22.5pt;width:633.1pt;height:94.5pt;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" fillcolor="#023d53" strokecolor="#1f3763 [1604]" strokeweight="1pt">
                <w10:wrap anchorx="page"/>
              </v:rect>
            </w:pict>
          </mc:Fallback>
        </mc:AlternateContent>
      </w:r>
      <w:r w:rsidRPr="00FF5F86">
        <w:rPr>
          <w:noProof/>
          <w:color w:val="002060"/>
        </w:rPr>
        <w:drawing>
          <wp:anchor distT="0" distB="0" distL="114300" distR="114300" simplePos="0" relativeHeight="251661312" behindDoc="0" locked="0" layoutInCell="1" allowOverlap="1" wp14:anchorId="294CB761" wp14:editId="25979F74">
            <wp:simplePos x="0" y="0"/>
            <wp:positionH relativeFrom="column">
              <wp:posOffset>1171575</wp:posOffset>
            </wp:positionH>
            <wp:positionV relativeFrom="margin">
              <wp:align>top</wp:align>
            </wp:positionV>
            <wp:extent cx="3362400" cy="579600"/>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et 1SMiRT_Logo Pass One.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62400" cy="579600"/>
                    </a:xfrm>
                    <a:prstGeom prst="rect">
                      <a:avLst/>
                    </a:prstGeom>
                  </pic:spPr>
                </pic:pic>
              </a:graphicData>
            </a:graphic>
            <wp14:sizeRelH relativeFrom="page">
              <wp14:pctWidth>0</wp14:pctWidth>
            </wp14:sizeRelH>
            <wp14:sizeRelV relativeFrom="page">
              <wp14:pctHeight>0</wp14:pctHeight>
            </wp14:sizeRelV>
          </wp:anchor>
        </w:drawing>
      </w:r>
    </w:p>
    <w:p w14:paraId="4E947DEF" w14:textId="23C85E58" w:rsidR="008F1976" w:rsidRDefault="008F1976" w:rsidP="00C047DF"/>
    <w:p w14:paraId="31527028" w14:textId="21DBD16B" w:rsidR="003D0377" w:rsidRPr="003D0377" w:rsidRDefault="003D0377" w:rsidP="003D0377">
      <w:pPr>
        <w:tabs>
          <w:tab w:val="left" w:pos="1470"/>
        </w:tabs>
      </w:pPr>
    </w:p>
    <w:p w14:paraId="525356A6" w14:textId="1F4C4873" w:rsidR="003D0377" w:rsidRDefault="003D0377" w:rsidP="003D0377">
      <w:pPr>
        <w:rPr>
          <w:rFonts w:ascii="Calibri" w:hAnsi="Calibri" w:cs="Calibri"/>
          <w:sz w:val="24"/>
          <w:szCs w:val="24"/>
        </w:rPr>
      </w:pPr>
      <w:r w:rsidRPr="003D0377">
        <w:rPr>
          <w:rFonts w:ascii="Calibri" w:hAnsi="Calibri" w:cs="Calibri"/>
          <w:sz w:val="24"/>
          <w:szCs w:val="24"/>
        </w:rPr>
        <w:t>The 28th Structural Mechanics in Reactor Technology (SMiRT28) conference is scheduled in Toronto, Canada, from August 10 to 15, 2025. The conference theme is "Harnessing Nuclear Technologies &amp; Innovation as a Path to Net Zero by 2050."</w:t>
      </w:r>
    </w:p>
    <w:p w14:paraId="7692FD6D" w14:textId="77777777" w:rsidR="003D0377" w:rsidRPr="003D0377" w:rsidRDefault="003D0377" w:rsidP="003D0377">
      <w:pPr>
        <w:rPr>
          <w:rFonts w:ascii="Calibri" w:hAnsi="Calibri" w:cs="Calibri"/>
          <w:sz w:val="24"/>
          <w:szCs w:val="24"/>
        </w:rPr>
      </w:pPr>
    </w:p>
    <w:p w14:paraId="6230021B" w14:textId="0A668BC8" w:rsidR="003D0377" w:rsidRDefault="003D0377" w:rsidP="003D0377">
      <w:pPr>
        <w:rPr>
          <w:rFonts w:ascii="Calibri" w:hAnsi="Calibri" w:cs="Calibri"/>
          <w:sz w:val="24"/>
          <w:szCs w:val="24"/>
        </w:rPr>
      </w:pPr>
      <w:r w:rsidRPr="003D0377">
        <w:rPr>
          <w:rFonts w:ascii="Calibri" w:hAnsi="Calibri" w:cs="Calibri"/>
          <w:sz w:val="24"/>
          <w:szCs w:val="24"/>
        </w:rPr>
        <w:t xml:space="preserve">The </w:t>
      </w:r>
      <w:proofErr w:type="spellStart"/>
      <w:r w:rsidRPr="003D0377">
        <w:rPr>
          <w:rFonts w:ascii="Calibri" w:hAnsi="Calibri" w:cs="Calibri"/>
          <w:sz w:val="24"/>
          <w:szCs w:val="24"/>
        </w:rPr>
        <w:t>SMiRT</w:t>
      </w:r>
      <w:proofErr w:type="spellEnd"/>
      <w:r w:rsidRPr="003D0377">
        <w:rPr>
          <w:rFonts w:ascii="Calibri" w:hAnsi="Calibri" w:cs="Calibri"/>
          <w:sz w:val="24"/>
          <w:szCs w:val="24"/>
        </w:rPr>
        <w:t xml:space="preserve"> conference, a prestigious platform for discussing structural mechanics in reactor technology and innovation, eagerly anticipates your valuable contributions to nuclear </w:t>
      </w:r>
      <w:r w:rsidR="00BE50E1">
        <w:rPr>
          <w:rFonts w:ascii="Calibri" w:hAnsi="Calibri" w:cs="Calibri"/>
          <w:sz w:val="24"/>
          <w:szCs w:val="24"/>
        </w:rPr>
        <w:t>structural mechanics in a number of technical topical areas</w:t>
      </w:r>
      <w:r w:rsidRPr="003D0377">
        <w:rPr>
          <w:rFonts w:ascii="Calibri" w:hAnsi="Calibri" w:cs="Calibri"/>
          <w:sz w:val="24"/>
          <w:szCs w:val="24"/>
        </w:rPr>
        <w:t>. Your expertise in this field, particularly with the growing focus on Small Modular Reactor design and development, is highly relevant and will greatly enrich our discussions. Your participation will not only contribute to our conference's success but also provide you with an exciting opportunity to network with other experts, gain insights into the latest developments in the field, and enhance your professional reputation.</w:t>
      </w:r>
    </w:p>
    <w:p w14:paraId="06734BB7" w14:textId="77777777" w:rsidR="003D0377" w:rsidRPr="003D0377" w:rsidRDefault="003D0377" w:rsidP="003D0377">
      <w:pPr>
        <w:rPr>
          <w:rFonts w:ascii="Calibri" w:hAnsi="Calibri" w:cs="Calibri"/>
          <w:sz w:val="24"/>
          <w:szCs w:val="24"/>
        </w:rPr>
      </w:pPr>
    </w:p>
    <w:p w14:paraId="66CDC3E9" w14:textId="3510D97E" w:rsidR="003D0377" w:rsidRDefault="003D0377" w:rsidP="003D0377">
      <w:pPr>
        <w:rPr>
          <w:rFonts w:ascii="Calibri" w:hAnsi="Calibri" w:cs="Calibri"/>
          <w:sz w:val="24"/>
          <w:szCs w:val="24"/>
        </w:rPr>
      </w:pPr>
      <w:r w:rsidRPr="003D0377">
        <w:rPr>
          <w:rFonts w:ascii="Calibri" w:hAnsi="Calibri" w:cs="Calibri"/>
          <w:sz w:val="24"/>
          <w:szCs w:val="24"/>
        </w:rPr>
        <w:t xml:space="preserve">We eagerly anticipate your abstract submission, as it will immensely contribute to our collective understanding of structural mechanics in reactor technology. The conference flyer, abstract template, and deadlines are available at </w:t>
      </w:r>
      <w:hyperlink r:id="rId9" w:history="1">
        <w:r w:rsidR="008A04F4" w:rsidRPr="001F5C99">
          <w:rPr>
            <w:rStyle w:val="Hyperlink"/>
            <w:rFonts w:ascii="Calibri" w:hAnsi="Calibri" w:cs="Calibri"/>
            <w:sz w:val="24"/>
            <w:szCs w:val="24"/>
          </w:rPr>
          <w:t>www.smirt28.com</w:t>
        </w:r>
      </w:hyperlink>
      <w:r w:rsidR="008A04F4">
        <w:rPr>
          <w:rFonts w:ascii="Calibri" w:hAnsi="Calibri" w:cs="Calibri"/>
          <w:sz w:val="24"/>
          <w:szCs w:val="24"/>
        </w:rPr>
        <w:t xml:space="preserve"> </w:t>
      </w:r>
      <w:r w:rsidRPr="003D0377">
        <w:rPr>
          <w:rFonts w:ascii="Calibri" w:hAnsi="Calibri" w:cs="Calibri"/>
          <w:sz w:val="24"/>
          <w:szCs w:val="24"/>
        </w:rPr>
        <w:t xml:space="preserve">. The abstract submission deadline is November 1, 2024. The website will also </w:t>
      </w:r>
      <w:r w:rsidR="00E36F3B">
        <w:rPr>
          <w:rFonts w:ascii="Calibri" w:hAnsi="Calibri" w:cs="Calibri"/>
          <w:sz w:val="24"/>
          <w:szCs w:val="24"/>
        </w:rPr>
        <w:t>show</w:t>
      </w:r>
      <w:r w:rsidRPr="003D0377">
        <w:rPr>
          <w:rFonts w:ascii="Calibri" w:hAnsi="Calibri" w:cs="Calibri"/>
          <w:sz w:val="24"/>
          <w:szCs w:val="24"/>
        </w:rPr>
        <w:t xml:space="preserve"> 'coming soon' </w:t>
      </w:r>
      <w:r w:rsidR="00E36F3B">
        <w:rPr>
          <w:rFonts w:ascii="Calibri" w:hAnsi="Calibri" w:cs="Calibri"/>
          <w:sz w:val="24"/>
          <w:szCs w:val="24"/>
        </w:rPr>
        <w:t>placeholders</w:t>
      </w:r>
      <w:r w:rsidRPr="003D0377">
        <w:rPr>
          <w:rFonts w:ascii="Calibri" w:hAnsi="Calibri" w:cs="Calibri"/>
          <w:sz w:val="24"/>
          <w:szCs w:val="24"/>
        </w:rPr>
        <w:t>, including the full paper template, exhibition manual, and details for organizations wishing to sponsor the conference</w:t>
      </w:r>
      <w:r w:rsidR="00E36F3B">
        <w:rPr>
          <w:rFonts w:ascii="Calibri" w:hAnsi="Calibri" w:cs="Calibri"/>
          <w:sz w:val="24"/>
          <w:szCs w:val="24"/>
        </w:rPr>
        <w:t>,</w:t>
      </w:r>
      <w:r w:rsidR="00E36F3B" w:rsidRPr="00E36F3B">
        <w:t xml:space="preserve"> </w:t>
      </w:r>
      <w:r w:rsidR="00E36F3B" w:rsidRPr="00E36F3B">
        <w:rPr>
          <w:rFonts w:ascii="Calibri" w:hAnsi="Calibri" w:cs="Calibri"/>
          <w:sz w:val="24"/>
          <w:szCs w:val="24"/>
        </w:rPr>
        <w:t>which will be made available as the planning process advances</w:t>
      </w:r>
      <w:r w:rsidRPr="003D0377">
        <w:rPr>
          <w:rFonts w:ascii="Calibri" w:hAnsi="Calibri" w:cs="Calibri"/>
          <w:sz w:val="24"/>
          <w:szCs w:val="24"/>
        </w:rPr>
        <w:t>.</w:t>
      </w:r>
    </w:p>
    <w:p w14:paraId="0D956FAE" w14:textId="77777777" w:rsidR="008A04F4" w:rsidRPr="003D0377" w:rsidRDefault="008A04F4" w:rsidP="003D0377">
      <w:pPr>
        <w:rPr>
          <w:rFonts w:ascii="Calibri" w:hAnsi="Calibri" w:cs="Calibri"/>
          <w:sz w:val="24"/>
          <w:szCs w:val="24"/>
        </w:rPr>
      </w:pPr>
    </w:p>
    <w:p w14:paraId="7EE1B661" w14:textId="16869AA7" w:rsidR="003D0377" w:rsidRDefault="003D0377" w:rsidP="003D0377">
      <w:pPr>
        <w:rPr>
          <w:rFonts w:ascii="Calibri" w:hAnsi="Calibri" w:cs="Calibri"/>
          <w:sz w:val="24"/>
          <w:szCs w:val="24"/>
        </w:rPr>
      </w:pPr>
      <w:r w:rsidRPr="003D0377">
        <w:rPr>
          <w:rFonts w:ascii="Calibri" w:hAnsi="Calibri" w:cs="Calibri"/>
          <w:sz w:val="24"/>
          <w:szCs w:val="24"/>
        </w:rPr>
        <w:t xml:space="preserve">Toronto and the Greater Toronto Area (GTA) are the nuclear industry hub and have the most significant Canadian population, making it the engine for economic growth in Canada. It is also known as the "Nuclear Energy Capital" of Canada, home to two large multi-unit stations in North America, Pickering and Darlington and another multi-unit station in Bruce within 200 km of Toronto. The province of Ontario has invested CAD 26 billion in a 15-year program, one of North America's most significant clean energy projects. Canada has also embarked upon other initiatives, such as isotope production in power reactors, decommissioning projects, and innovative technologies in the nuclear industry. With excellent air transport connections and convenient public transport, the GTA has many world-class hotels, including the conference venue, the Toronto Westin Harbour Castle. Several visitor attractions include the CN Tower, the St. Lawrence Market, the Royal Ontario Museum, and a </w:t>
      </w:r>
      <w:r w:rsidR="008A04F4" w:rsidRPr="003D0377">
        <w:rPr>
          <w:rFonts w:ascii="Calibri" w:hAnsi="Calibri" w:cs="Calibri"/>
          <w:sz w:val="24"/>
          <w:szCs w:val="24"/>
        </w:rPr>
        <w:t>short-day</w:t>
      </w:r>
      <w:r w:rsidRPr="003D0377">
        <w:rPr>
          <w:rFonts w:ascii="Calibri" w:hAnsi="Calibri" w:cs="Calibri"/>
          <w:sz w:val="24"/>
          <w:szCs w:val="24"/>
        </w:rPr>
        <w:t xml:space="preserve"> trip to Niagara Falls. August offers suitable climate conditions</w:t>
      </w:r>
      <w:r w:rsidR="008A04F4">
        <w:rPr>
          <w:rFonts w:ascii="Calibri" w:hAnsi="Calibri" w:cs="Calibri"/>
          <w:sz w:val="24"/>
          <w:szCs w:val="24"/>
        </w:rPr>
        <w:t xml:space="preserve"> for visitors</w:t>
      </w:r>
      <w:r w:rsidRPr="003D0377">
        <w:rPr>
          <w:rFonts w:ascii="Calibri" w:hAnsi="Calibri" w:cs="Calibri"/>
          <w:sz w:val="24"/>
          <w:szCs w:val="24"/>
        </w:rPr>
        <w:t>.</w:t>
      </w:r>
    </w:p>
    <w:p w14:paraId="6150F3EE" w14:textId="77777777" w:rsidR="008A04F4" w:rsidRPr="003D0377" w:rsidRDefault="008A04F4" w:rsidP="003D0377">
      <w:pPr>
        <w:rPr>
          <w:rFonts w:ascii="Calibri" w:hAnsi="Calibri" w:cs="Calibri"/>
          <w:sz w:val="24"/>
          <w:szCs w:val="24"/>
        </w:rPr>
      </w:pPr>
    </w:p>
    <w:p w14:paraId="341EA74B" w14:textId="77777777" w:rsidR="003D0377" w:rsidRPr="003D0377" w:rsidRDefault="003D0377" w:rsidP="003D0377">
      <w:pPr>
        <w:rPr>
          <w:rFonts w:ascii="Calibri" w:hAnsi="Calibri" w:cs="Calibri"/>
          <w:sz w:val="24"/>
          <w:szCs w:val="24"/>
        </w:rPr>
      </w:pPr>
      <w:r w:rsidRPr="003D0377">
        <w:rPr>
          <w:rFonts w:ascii="Calibri" w:hAnsi="Calibri" w:cs="Calibri"/>
          <w:sz w:val="24"/>
          <w:szCs w:val="24"/>
        </w:rPr>
        <w:t>We welcome you to SMiRT28 in Toronto and share your research and experiences in harnessing nuclear technologies and innovation as a path to net zero by 2050. The conference technical topical areas for your abstracts are:</w:t>
      </w:r>
    </w:p>
    <w:p w14:paraId="1704AC0F" w14:textId="77777777" w:rsidR="003D0377" w:rsidRPr="003D0377" w:rsidRDefault="003D0377" w:rsidP="008A04F4">
      <w:pPr>
        <w:ind w:left="720"/>
        <w:rPr>
          <w:rFonts w:ascii="Calibri" w:hAnsi="Calibri" w:cs="Calibri"/>
          <w:sz w:val="24"/>
          <w:szCs w:val="24"/>
        </w:rPr>
      </w:pPr>
      <w:r w:rsidRPr="003D0377">
        <w:rPr>
          <w:rFonts w:ascii="Calibri" w:hAnsi="Calibri" w:cs="Calibri"/>
          <w:sz w:val="24"/>
          <w:szCs w:val="24"/>
        </w:rPr>
        <w:t xml:space="preserve">• Mechanics of Materials </w:t>
      </w:r>
    </w:p>
    <w:p w14:paraId="29497DB0" w14:textId="64A4C1A5" w:rsidR="003D0377" w:rsidRPr="003D0377" w:rsidRDefault="003D0377" w:rsidP="008A04F4">
      <w:pPr>
        <w:ind w:left="720"/>
        <w:rPr>
          <w:rFonts w:ascii="Calibri" w:hAnsi="Calibri" w:cs="Calibri"/>
          <w:sz w:val="24"/>
          <w:szCs w:val="24"/>
        </w:rPr>
      </w:pPr>
      <w:r w:rsidRPr="003D0377">
        <w:rPr>
          <w:rFonts w:ascii="Calibri" w:hAnsi="Calibri" w:cs="Calibri"/>
          <w:sz w:val="24"/>
          <w:szCs w:val="24"/>
        </w:rPr>
        <w:t xml:space="preserve">• Fracture Mechanics &amp; </w:t>
      </w:r>
      <w:r w:rsidR="00A67E76">
        <w:rPr>
          <w:rFonts w:ascii="Calibri" w:hAnsi="Calibri" w:cs="Calibri"/>
          <w:sz w:val="24"/>
          <w:szCs w:val="24"/>
        </w:rPr>
        <w:t xml:space="preserve">Component </w:t>
      </w:r>
      <w:r w:rsidRPr="003D0377">
        <w:rPr>
          <w:rFonts w:ascii="Calibri" w:hAnsi="Calibri" w:cs="Calibri"/>
          <w:sz w:val="24"/>
          <w:szCs w:val="24"/>
        </w:rPr>
        <w:t xml:space="preserve">Structural Integrity </w:t>
      </w:r>
    </w:p>
    <w:p w14:paraId="0367924C" w14:textId="1E5374D8" w:rsidR="003D0377" w:rsidRPr="003D0377" w:rsidRDefault="003D0377" w:rsidP="008A04F4">
      <w:pPr>
        <w:ind w:left="720"/>
        <w:rPr>
          <w:rFonts w:ascii="Calibri" w:hAnsi="Calibri" w:cs="Calibri"/>
          <w:sz w:val="24"/>
          <w:szCs w:val="24"/>
        </w:rPr>
      </w:pPr>
      <w:r w:rsidRPr="003D0377">
        <w:rPr>
          <w:rFonts w:ascii="Calibri" w:hAnsi="Calibri" w:cs="Calibri"/>
          <w:sz w:val="24"/>
          <w:szCs w:val="24"/>
        </w:rPr>
        <w:lastRenderedPageBreak/>
        <w:t>• Computation</w:t>
      </w:r>
      <w:r w:rsidR="00A67E76">
        <w:rPr>
          <w:rFonts w:ascii="Calibri" w:hAnsi="Calibri" w:cs="Calibri"/>
          <w:sz w:val="24"/>
          <w:szCs w:val="24"/>
        </w:rPr>
        <w:t>,</w:t>
      </w:r>
      <w:r w:rsidRPr="003D0377">
        <w:rPr>
          <w:rFonts w:ascii="Calibri" w:hAnsi="Calibri" w:cs="Calibri"/>
          <w:sz w:val="24"/>
          <w:szCs w:val="24"/>
        </w:rPr>
        <w:t xml:space="preserve"> Simulation </w:t>
      </w:r>
      <w:r w:rsidR="00A67E76">
        <w:rPr>
          <w:rFonts w:ascii="Calibri" w:hAnsi="Calibri" w:cs="Calibri"/>
          <w:sz w:val="24"/>
          <w:szCs w:val="24"/>
        </w:rPr>
        <w:t>and</w:t>
      </w:r>
      <w:r w:rsidRPr="003D0377">
        <w:rPr>
          <w:rFonts w:ascii="Calibri" w:hAnsi="Calibri" w:cs="Calibri"/>
          <w:sz w:val="24"/>
          <w:szCs w:val="24"/>
        </w:rPr>
        <w:t xml:space="preserve"> Visualization </w:t>
      </w:r>
      <w:r w:rsidR="00A67E76">
        <w:rPr>
          <w:rFonts w:ascii="Calibri" w:hAnsi="Calibri" w:cs="Calibri"/>
          <w:sz w:val="24"/>
          <w:szCs w:val="24"/>
        </w:rPr>
        <w:t>of Components and Structures</w:t>
      </w:r>
    </w:p>
    <w:p w14:paraId="37641A6B" w14:textId="6D27C299" w:rsidR="003D0377" w:rsidRPr="003D0377" w:rsidRDefault="003D0377" w:rsidP="008A04F4">
      <w:pPr>
        <w:ind w:left="720"/>
        <w:rPr>
          <w:rFonts w:ascii="Calibri" w:hAnsi="Calibri" w:cs="Calibri"/>
          <w:sz w:val="24"/>
          <w:szCs w:val="24"/>
        </w:rPr>
      </w:pPr>
      <w:r w:rsidRPr="003D0377">
        <w:rPr>
          <w:rFonts w:ascii="Calibri" w:hAnsi="Calibri" w:cs="Calibri"/>
          <w:sz w:val="24"/>
          <w:szCs w:val="24"/>
        </w:rPr>
        <w:t>• Hazards &amp; Load Characterization</w:t>
      </w:r>
      <w:r w:rsidR="00A67E76">
        <w:rPr>
          <w:rFonts w:ascii="Calibri" w:hAnsi="Calibri" w:cs="Calibri"/>
          <w:sz w:val="24"/>
          <w:szCs w:val="24"/>
        </w:rPr>
        <w:t>: Internal &amp; External</w:t>
      </w:r>
      <w:r w:rsidRPr="003D0377">
        <w:rPr>
          <w:rFonts w:ascii="Calibri" w:hAnsi="Calibri" w:cs="Calibri"/>
          <w:sz w:val="24"/>
          <w:szCs w:val="24"/>
        </w:rPr>
        <w:t xml:space="preserve"> </w:t>
      </w:r>
    </w:p>
    <w:p w14:paraId="1656462D" w14:textId="6F95F01C" w:rsidR="003D0377" w:rsidRPr="003D0377" w:rsidRDefault="003D0377" w:rsidP="008A04F4">
      <w:pPr>
        <w:ind w:left="720"/>
        <w:rPr>
          <w:rFonts w:ascii="Calibri" w:hAnsi="Calibri" w:cs="Calibri"/>
          <w:sz w:val="24"/>
          <w:szCs w:val="24"/>
        </w:rPr>
      </w:pPr>
      <w:r w:rsidRPr="003D0377">
        <w:rPr>
          <w:rFonts w:ascii="Calibri" w:hAnsi="Calibri" w:cs="Calibri"/>
          <w:sz w:val="24"/>
          <w:szCs w:val="24"/>
        </w:rPr>
        <w:t>• Response</w:t>
      </w:r>
      <w:r w:rsidR="00A67E76">
        <w:rPr>
          <w:rFonts w:ascii="Calibri" w:hAnsi="Calibri" w:cs="Calibri"/>
          <w:sz w:val="24"/>
          <w:szCs w:val="24"/>
        </w:rPr>
        <w:t xml:space="preserve"> Characterization Using Testing and Analysis Techniques</w:t>
      </w:r>
    </w:p>
    <w:p w14:paraId="06CEF4E2" w14:textId="2F667ED5" w:rsidR="003D0377" w:rsidRPr="003D0377" w:rsidRDefault="003D0377" w:rsidP="008A04F4">
      <w:pPr>
        <w:ind w:left="720"/>
        <w:rPr>
          <w:rFonts w:ascii="Calibri" w:hAnsi="Calibri" w:cs="Calibri"/>
          <w:sz w:val="24"/>
          <w:szCs w:val="24"/>
        </w:rPr>
      </w:pPr>
      <w:r w:rsidRPr="003D0377">
        <w:rPr>
          <w:rFonts w:ascii="Calibri" w:hAnsi="Calibri" w:cs="Calibri"/>
          <w:sz w:val="24"/>
          <w:szCs w:val="24"/>
        </w:rPr>
        <w:t xml:space="preserve">• Design Codes, </w:t>
      </w:r>
      <w:r w:rsidR="00A67E76" w:rsidRPr="003D0377">
        <w:rPr>
          <w:rFonts w:ascii="Calibri" w:hAnsi="Calibri" w:cs="Calibri"/>
          <w:sz w:val="24"/>
          <w:szCs w:val="24"/>
        </w:rPr>
        <w:t>Standards,</w:t>
      </w:r>
      <w:r w:rsidRPr="003D0377">
        <w:rPr>
          <w:rFonts w:ascii="Calibri" w:hAnsi="Calibri" w:cs="Calibri"/>
          <w:sz w:val="24"/>
          <w:szCs w:val="24"/>
        </w:rPr>
        <w:t xml:space="preserve"> </w:t>
      </w:r>
      <w:r w:rsidR="00A67E76">
        <w:rPr>
          <w:rFonts w:ascii="Calibri" w:hAnsi="Calibri" w:cs="Calibri"/>
          <w:sz w:val="24"/>
          <w:szCs w:val="24"/>
        </w:rPr>
        <w:t>and Issues</w:t>
      </w:r>
    </w:p>
    <w:p w14:paraId="4C952EFC" w14:textId="60630A12" w:rsidR="003D0377" w:rsidRPr="003D0377" w:rsidRDefault="003D0377" w:rsidP="008A04F4">
      <w:pPr>
        <w:ind w:left="720"/>
        <w:rPr>
          <w:rFonts w:ascii="Calibri" w:hAnsi="Calibri" w:cs="Calibri"/>
          <w:sz w:val="24"/>
          <w:szCs w:val="24"/>
        </w:rPr>
      </w:pPr>
      <w:r w:rsidRPr="003D0377">
        <w:rPr>
          <w:rFonts w:ascii="Calibri" w:hAnsi="Calibri" w:cs="Calibri"/>
          <w:sz w:val="24"/>
          <w:szCs w:val="24"/>
        </w:rPr>
        <w:t xml:space="preserve">• Reliability, Risk, </w:t>
      </w:r>
      <w:r w:rsidR="00A67E76">
        <w:rPr>
          <w:rFonts w:ascii="Calibri" w:hAnsi="Calibri" w:cs="Calibri"/>
          <w:sz w:val="24"/>
          <w:szCs w:val="24"/>
        </w:rPr>
        <w:t xml:space="preserve">and </w:t>
      </w:r>
      <w:r w:rsidRPr="003D0377">
        <w:rPr>
          <w:rFonts w:ascii="Calibri" w:hAnsi="Calibri" w:cs="Calibri"/>
          <w:sz w:val="24"/>
          <w:szCs w:val="24"/>
        </w:rPr>
        <w:t xml:space="preserve">Safety Margins </w:t>
      </w:r>
    </w:p>
    <w:p w14:paraId="12384BD2" w14:textId="13CA2C29" w:rsidR="003D0377" w:rsidRPr="003D0377" w:rsidRDefault="003D0377" w:rsidP="008A04F4">
      <w:pPr>
        <w:ind w:left="720"/>
        <w:rPr>
          <w:rFonts w:ascii="Calibri" w:hAnsi="Calibri" w:cs="Calibri"/>
          <w:sz w:val="24"/>
          <w:szCs w:val="24"/>
        </w:rPr>
      </w:pPr>
      <w:r w:rsidRPr="003D0377">
        <w:rPr>
          <w:rFonts w:ascii="Calibri" w:hAnsi="Calibri" w:cs="Calibri"/>
          <w:sz w:val="24"/>
          <w:szCs w:val="24"/>
        </w:rPr>
        <w:t xml:space="preserve">• </w:t>
      </w:r>
      <w:r w:rsidR="00A67E76">
        <w:rPr>
          <w:rFonts w:ascii="Calibri" w:hAnsi="Calibri" w:cs="Calibri"/>
          <w:sz w:val="24"/>
          <w:szCs w:val="24"/>
        </w:rPr>
        <w:t>Ageing and Plant Life Management (</w:t>
      </w:r>
      <w:proofErr w:type="spellStart"/>
      <w:r w:rsidR="00A67E76">
        <w:rPr>
          <w:rFonts w:ascii="Calibri" w:hAnsi="Calibri" w:cs="Calibri"/>
          <w:sz w:val="24"/>
          <w:szCs w:val="24"/>
        </w:rPr>
        <w:t>PLiM</w:t>
      </w:r>
      <w:proofErr w:type="spellEnd"/>
      <w:r w:rsidR="00A67E76">
        <w:rPr>
          <w:rFonts w:ascii="Calibri" w:hAnsi="Calibri" w:cs="Calibri"/>
          <w:sz w:val="24"/>
          <w:szCs w:val="24"/>
        </w:rPr>
        <w:t xml:space="preserve">), Monitoring, </w:t>
      </w:r>
      <w:r w:rsidRPr="003D0377">
        <w:rPr>
          <w:rFonts w:ascii="Calibri" w:hAnsi="Calibri" w:cs="Calibri"/>
          <w:sz w:val="24"/>
          <w:szCs w:val="24"/>
        </w:rPr>
        <w:t xml:space="preserve">Inspection &amp; Maintenance </w:t>
      </w:r>
    </w:p>
    <w:p w14:paraId="14C17BB4" w14:textId="03B3241E" w:rsidR="003D0377" w:rsidRPr="003D0377" w:rsidRDefault="003D0377" w:rsidP="008A04F4">
      <w:pPr>
        <w:ind w:left="720"/>
        <w:rPr>
          <w:rFonts w:ascii="Calibri" w:hAnsi="Calibri" w:cs="Calibri"/>
          <w:sz w:val="24"/>
          <w:szCs w:val="24"/>
        </w:rPr>
      </w:pPr>
      <w:r w:rsidRPr="003D0377">
        <w:rPr>
          <w:rFonts w:ascii="Calibri" w:hAnsi="Calibri" w:cs="Calibri"/>
          <w:sz w:val="24"/>
          <w:szCs w:val="24"/>
        </w:rPr>
        <w:t>• Fuel</w:t>
      </w:r>
      <w:r w:rsidR="00A67E76">
        <w:rPr>
          <w:rFonts w:ascii="Calibri" w:hAnsi="Calibri" w:cs="Calibri"/>
          <w:sz w:val="24"/>
          <w:szCs w:val="24"/>
        </w:rPr>
        <w:t xml:space="preserve"> Cycles</w:t>
      </w:r>
      <w:r w:rsidRPr="003D0377">
        <w:rPr>
          <w:rFonts w:ascii="Calibri" w:hAnsi="Calibri" w:cs="Calibri"/>
          <w:sz w:val="24"/>
          <w:szCs w:val="24"/>
        </w:rPr>
        <w:t xml:space="preserve">, </w:t>
      </w:r>
      <w:r w:rsidR="00A67E76">
        <w:rPr>
          <w:rFonts w:ascii="Calibri" w:hAnsi="Calibri" w:cs="Calibri"/>
          <w:sz w:val="24"/>
          <w:szCs w:val="24"/>
        </w:rPr>
        <w:t xml:space="preserve">Facilities, </w:t>
      </w:r>
      <w:r w:rsidRPr="003D0377">
        <w:rPr>
          <w:rFonts w:ascii="Calibri" w:hAnsi="Calibri" w:cs="Calibri"/>
          <w:sz w:val="24"/>
          <w:szCs w:val="24"/>
        </w:rPr>
        <w:t>Waste Management</w:t>
      </w:r>
      <w:r w:rsidR="00A67E76">
        <w:rPr>
          <w:rFonts w:ascii="Calibri" w:hAnsi="Calibri" w:cs="Calibri"/>
          <w:sz w:val="24"/>
          <w:szCs w:val="24"/>
        </w:rPr>
        <w:t xml:space="preserve"> and</w:t>
      </w:r>
      <w:r w:rsidRPr="003D0377">
        <w:rPr>
          <w:rFonts w:ascii="Calibri" w:hAnsi="Calibri" w:cs="Calibri"/>
          <w:sz w:val="24"/>
          <w:szCs w:val="24"/>
        </w:rPr>
        <w:t xml:space="preserve"> Decommissioning </w:t>
      </w:r>
    </w:p>
    <w:p w14:paraId="5DB355A5" w14:textId="508C8F61" w:rsidR="003D0377" w:rsidRPr="003D0377" w:rsidRDefault="003D0377" w:rsidP="008A04F4">
      <w:pPr>
        <w:ind w:left="720"/>
        <w:rPr>
          <w:rFonts w:ascii="Calibri" w:hAnsi="Calibri" w:cs="Calibri"/>
          <w:sz w:val="24"/>
          <w:szCs w:val="24"/>
        </w:rPr>
      </w:pPr>
      <w:r w:rsidRPr="003D0377">
        <w:rPr>
          <w:rFonts w:ascii="Calibri" w:hAnsi="Calibri" w:cs="Calibri"/>
          <w:sz w:val="24"/>
          <w:szCs w:val="24"/>
        </w:rPr>
        <w:t>• Construct</w:t>
      </w:r>
      <w:r w:rsidR="00A67E76">
        <w:rPr>
          <w:rFonts w:ascii="Calibri" w:hAnsi="Calibri" w:cs="Calibri"/>
          <w:sz w:val="24"/>
          <w:szCs w:val="24"/>
        </w:rPr>
        <w:t xml:space="preserve">ability and Construction </w:t>
      </w:r>
      <w:r w:rsidRPr="003D0377">
        <w:rPr>
          <w:rFonts w:ascii="Calibri" w:hAnsi="Calibri" w:cs="Calibri"/>
          <w:sz w:val="24"/>
          <w:szCs w:val="24"/>
        </w:rPr>
        <w:t>Management</w:t>
      </w:r>
    </w:p>
    <w:p w14:paraId="43E9900E" w14:textId="2F79F3BD" w:rsidR="003D0377" w:rsidRPr="00A67E76" w:rsidRDefault="003D0377" w:rsidP="008A04F4">
      <w:pPr>
        <w:ind w:left="720"/>
        <w:rPr>
          <w:rFonts w:ascii="Calibri" w:hAnsi="Calibri" w:cs="Calibri"/>
          <w:sz w:val="24"/>
          <w:szCs w:val="24"/>
        </w:rPr>
      </w:pPr>
      <w:r w:rsidRPr="00A67E76">
        <w:rPr>
          <w:rFonts w:ascii="Calibri" w:hAnsi="Calibri" w:cs="Calibri"/>
          <w:sz w:val="24"/>
          <w:szCs w:val="24"/>
        </w:rPr>
        <w:t>• New Technologies (</w:t>
      </w:r>
      <w:r w:rsidR="00A67E76" w:rsidRPr="00A67E76">
        <w:rPr>
          <w:rFonts w:ascii="Calibri" w:hAnsi="Calibri" w:cs="Calibri"/>
          <w:sz w:val="24"/>
          <w:szCs w:val="24"/>
        </w:rPr>
        <w:t xml:space="preserve">Additive Manufacturing, </w:t>
      </w:r>
      <w:r w:rsidRPr="00A67E76">
        <w:rPr>
          <w:rFonts w:ascii="Calibri" w:hAnsi="Calibri" w:cs="Calibri"/>
          <w:sz w:val="24"/>
          <w:szCs w:val="24"/>
        </w:rPr>
        <w:t>AI, Digital Twin)</w:t>
      </w:r>
    </w:p>
    <w:p w14:paraId="47E5A6F1" w14:textId="77777777" w:rsidR="008A04F4" w:rsidRPr="00A67E76" w:rsidRDefault="008A04F4" w:rsidP="008A04F4">
      <w:pPr>
        <w:rPr>
          <w:rFonts w:ascii="Calibri" w:hAnsi="Calibri" w:cs="Calibri"/>
          <w:sz w:val="24"/>
          <w:szCs w:val="24"/>
        </w:rPr>
      </w:pPr>
    </w:p>
    <w:p w14:paraId="72483F40" w14:textId="0888E3BE" w:rsidR="003D0377" w:rsidRDefault="008A04F4" w:rsidP="003D0377">
      <w:pPr>
        <w:rPr>
          <w:rFonts w:ascii="Calibri" w:hAnsi="Calibri" w:cs="Calibri"/>
          <w:sz w:val="24"/>
          <w:szCs w:val="24"/>
        </w:rPr>
      </w:pPr>
      <w:r>
        <w:rPr>
          <w:rFonts w:ascii="Calibri" w:hAnsi="Calibri" w:cs="Calibri"/>
          <w:sz w:val="24"/>
          <w:szCs w:val="24"/>
        </w:rPr>
        <w:t>The v</w:t>
      </w:r>
      <w:r w:rsidR="003D0377" w:rsidRPr="003D0377">
        <w:rPr>
          <w:rFonts w:ascii="Calibri" w:hAnsi="Calibri" w:cs="Calibri"/>
          <w:sz w:val="24"/>
          <w:szCs w:val="24"/>
        </w:rPr>
        <w:t>enue</w:t>
      </w:r>
      <w:r>
        <w:rPr>
          <w:rFonts w:ascii="Calibri" w:hAnsi="Calibri" w:cs="Calibri"/>
          <w:sz w:val="24"/>
          <w:szCs w:val="24"/>
        </w:rPr>
        <w:t>,</w:t>
      </w:r>
      <w:r w:rsidR="003D0377" w:rsidRPr="003D0377">
        <w:rPr>
          <w:rFonts w:ascii="Calibri" w:hAnsi="Calibri" w:cs="Calibri"/>
          <w:sz w:val="24"/>
          <w:szCs w:val="24"/>
        </w:rPr>
        <w:t xml:space="preserve"> The Westin Harbour Castle, Toronto, is a hotel that offers well-appointed, luxurious accommodations. Select rooms boast views of Lake Ontario and Toronto's spectacular city skyline. The Westin Harbour Castle Toronto is within walking distance of the Harbourfront Centre, Scotiabank Arena, and the Toronto Eaton Centre.</w:t>
      </w:r>
    </w:p>
    <w:p w14:paraId="18D485DB" w14:textId="77777777" w:rsidR="008A04F4" w:rsidRPr="003D0377" w:rsidRDefault="008A04F4" w:rsidP="003D0377">
      <w:pPr>
        <w:rPr>
          <w:rFonts w:ascii="Calibri" w:hAnsi="Calibri" w:cs="Calibri"/>
          <w:sz w:val="24"/>
          <w:szCs w:val="24"/>
        </w:rPr>
      </w:pPr>
    </w:p>
    <w:p w14:paraId="0A936A08" w14:textId="29B4ED0D" w:rsidR="00B24FAD" w:rsidRPr="007C4C22" w:rsidRDefault="003D0377" w:rsidP="00E36F3B">
      <w:pPr>
        <w:rPr>
          <w:sz w:val="24"/>
          <w:szCs w:val="24"/>
        </w:rPr>
      </w:pPr>
      <w:r w:rsidRPr="003D0377">
        <w:rPr>
          <w:rFonts w:ascii="Calibri" w:hAnsi="Calibri" w:cs="Calibri"/>
          <w:sz w:val="24"/>
          <w:szCs w:val="24"/>
        </w:rPr>
        <w:t>At SMiRT28, you can connect with other experts in the field, share your research and experiences, and learn from their insights. We look forward to receiving your abstract submission and seeing you at the SMiRT28 conference.</w:t>
      </w:r>
    </w:p>
    <w:sectPr w:rsidR="00B24FAD" w:rsidRPr="007C4C22" w:rsidSect="00234D84">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1FC71B" w14:textId="77777777" w:rsidR="0022676C" w:rsidRDefault="0022676C" w:rsidP="00C047DF">
      <w:r>
        <w:separator/>
      </w:r>
    </w:p>
  </w:endnote>
  <w:endnote w:type="continuationSeparator" w:id="0">
    <w:p w14:paraId="28D7DC7D" w14:textId="77777777" w:rsidR="0022676C" w:rsidRDefault="0022676C" w:rsidP="00C047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M Sans Light">
    <w:altName w:val="Calibri"/>
    <w:charset w:val="4D"/>
    <w:family w:val="auto"/>
    <w:pitch w:val="variable"/>
    <w:sig w:usb0="8000002F" w:usb1="4000204B" w:usb2="00000000" w:usb3="00000000" w:csb0="00000093"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M Sans Medium">
    <w:charset w:val="00"/>
    <w:family w:val="auto"/>
    <w:pitch w:val="variable"/>
    <w:sig w:usb0="8000002F" w:usb1="5000205B" w:usb2="00000000" w:usb3="00000000" w:csb0="00000093" w:csb1="00000000"/>
  </w:font>
  <w:font w:name="PP Editorial Old Light">
    <w:altName w:val="Calibri"/>
    <w:charset w:val="4D"/>
    <w:family w:val="auto"/>
    <w:pitch w:val="variable"/>
    <w:sig w:usb0="0000000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72978147"/>
      <w:docPartObj>
        <w:docPartGallery w:val="Page Numbers (Bottom of Page)"/>
        <w:docPartUnique/>
      </w:docPartObj>
    </w:sdtPr>
    <w:sdtEndPr>
      <w:rPr>
        <w:rStyle w:val="PageNumber"/>
      </w:rPr>
    </w:sdtEndPr>
    <w:sdtContent>
      <w:p w14:paraId="7FA8292D" w14:textId="77777777" w:rsidR="00C047DF" w:rsidRDefault="00C047DF" w:rsidP="00D01F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319112833"/>
      <w:docPartObj>
        <w:docPartGallery w:val="Page Numbers (Bottom of Page)"/>
        <w:docPartUnique/>
      </w:docPartObj>
    </w:sdtPr>
    <w:sdtEndPr>
      <w:rPr>
        <w:rStyle w:val="PageNumber"/>
      </w:rPr>
    </w:sdtEndPr>
    <w:sdtContent>
      <w:p w14:paraId="71408EB8" w14:textId="77777777" w:rsidR="00C047DF" w:rsidRDefault="00C047DF" w:rsidP="00C047DF">
        <w:pPr>
          <w:pStyle w:val="Footer"/>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531727542"/>
      <w:docPartObj>
        <w:docPartGallery w:val="Page Numbers (Bottom of Page)"/>
        <w:docPartUnique/>
      </w:docPartObj>
    </w:sdtPr>
    <w:sdtEndPr>
      <w:rPr>
        <w:rStyle w:val="PageNumber"/>
      </w:rPr>
    </w:sdtEndPr>
    <w:sdtContent>
      <w:p w14:paraId="54B00DEC" w14:textId="77777777" w:rsidR="000A0A61" w:rsidRDefault="000A0A61" w:rsidP="00C047DF">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D7C6BF" w14:textId="77777777" w:rsidR="00C047DF" w:rsidRPr="00C047DF" w:rsidRDefault="00C047DF" w:rsidP="00D01F27">
    <w:pPr>
      <w:pStyle w:val="Footer"/>
      <w:framePr w:wrap="none" w:vAnchor="text" w:hAnchor="margin" w:xAlign="right" w:y="1"/>
      <w:rPr>
        <w:rStyle w:val="PageNumber"/>
        <w:sz w:val="16"/>
        <w:szCs w:val="16"/>
      </w:rPr>
    </w:pPr>
    <w:r>
      <w:rPr>
        <w:rStyle w:val="PageNumber"/>
        <w:sz w:val="16"/>
        <w:szCs w:val="16"/>
      </w:rPr>
      <w:t>P</w:t>
    </w:r>
    <w:sdt>
      <w:sdtPr>
        <w:rPr>
          <w:rStyle w:val="PageNumber"/>
          <w:sz w:val="16"/>
          <w:szCs w:val="16"/>
        </w:rPr>
        <w:id w:val="1334638226"/>
        <w:docPartObj>
          <w:docPartGallery w:val="Page Numbers (Bottom of Page)"/>
          <w:docPartUnique/>
        </w:docPartObj>
      </w:sdtPr>
      <w:sdtEndPr>
        <w:rPr>
          <w:rStyle w:val="PageNumber"/>
        </w:rPr>
      </w:sdtEndPr>
      <w:sdtContent>
        <w:r w:rsidRPr="00C047DF">
          <w:rPr>
            <w:rStyle w:val="PageNumber"/>
            <w:sz w:val="16"/>
            <w:szCs w:val="16"/>
          </w:rPr>
          <w:fldChar w:fldCharType="begin"/>
        </w:r>
        <w:r w:rsidRPr="00C047DF">
          <w:rPr>
            <w:rStyle w:val="PageNumber"/>
            <w:sz w:val="16"/>
            <w:szCs w:val="16"/>
          </w:rPr>
          <w:instrText xml:space="preserve"> PAGE </w:instrText>
        </w:r>
        <w:r w:rsidRPr="00C047DF">
          <w:rPr>
            <w:rStyle w:val="PageNumber"/>
            <w:sz w:val="16"/>
            <w:szCs w:val="16"/>
          </w:rPr>
          <w:fldChar w:fldCharType="separate"/>
        </w:r>
        <w:r w:rsidRPr="00C047DF">
          <w:rPr>
            <w:rStyle w:val="PageNumber"/>
            <w:noProof/>
            <w:sz w:val="16"/>
            <w:szCs w:val="16"/>
          </w:rPr>
          <w:t>2</w:t>
        </w:r>
        <w:r w:rsidRPr="00C047DF">
          <w:rPr>
            <w:rStyle w:val="PageNumber"/>
            <w:sz w:val="16"/>
            <w:szCs w:val="16"/>
          </w:rPr>
          <w:fldChar w:fldCharType="end"/>
        </w:r>
      </w:sdtContent>
    </w:sdt>
  </w:p>
  <w:p w14:paraId="46F06953" w14:textId="76C5BDB2" w:rsidR="008F1976" w:rsidRPr="00C047DF" w:rsidRDefault="008F1976" w:rsidP="00C047DF">
    <w:pPr>
      <w:pStyle w:val="Footer"/>
      <w:ind w:right="360"/>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C09EAF" w14:textId="77777777" w:rsidR="00552236" w:rsidRDefault="000C11BC">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38D2BB" w14:textId="77777777" w:rsidR="0022676C" w:rsidRDefault="0022676C" w:rsidP="00C047DF">
      <w:r>
        <w:separator/>
      </w:r>
    </w:p>
  </w:footnote>
  <w:footnote w:type="continuationSeparator" w:id="0">
    <w:p w14:paraId="3BC948CB" w14:textId="77777777" w:rsidR="0022676C" w:rsidRDefault="0022676C" w:rsidP="00C047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7CCC91" w14:textId="2A05F0C4" w:rsidR="00552236" w:rsidRDefault="000C11B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E466E8"/>
    <w:multiLevelType w:val="hybridMultilevel"/>
    <w:tmpl w:val="581A4F5C"/>
    <w:lvl w:ilvl="0" w:tplc="9410CC26">
      <w:start w:val="8"/>
      <w:numFmt w:val="bullet"/>
      <w:lvlText w:val="-"/>
      <w:lvlJc w:val="left"/>
      <w:pPr>
        <w:ind w:left="720" w:hanging="360"/>
      </w:pPr>
      <w:rPr>
        <w:rFonts w:ascii="DM Sans Light" w:eastAsiaTheme="minorHAnsi" w:hAnsi="DM Sans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2E20EF"/>
    <w:multiLevelType w:val="hybridMultilevel"/>
    <w:tmpl w:val="6874C4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0E61EA"/>
    <w:multiLevelType w:val="hybridMultilevel"/>
    <w:tmpl w:val="466644C6"/>
    <w:lvl w:ilvl="0" w:tplc="73C00E72">
      <w:start w:val="1"/>
      <w:numFmt w:val="bullet"/>
      <w:lvlText w:val=""/>
      <w:lvlJc w:val="left"/>
      <w:pPr>
        <w:ind w:left="720" w:hanging="360"/>
      </w:pPr>
      <w:rPr>
        <w:rFonts w:ascii="Wingdings" w:hAnsi="Wingdings" w:hint="default"/>
        <w:color w:val="C8992F"/>
      </w:rPr>
    </w:lvl>
    <w:lvl w:ilvl="1" w:tplc="04090003">
      <w:start w:val="1"/>
      <w:numFmt w:val="bullet"/>
      <w:lvlText w:val="o"/>
      <w:lvlJc w:val="left"/>
      <w:pPr>
        <w:ind w:left="1440" w:hanging="360"/>
      </w:pPr>
      <w:rPr>
        <w:rFonts w:ascii="Courier New" w:hAnsi="Courier New" w:cs="Courier New" w:hint="default"/>
      </w:rPr>
    </w:lvl>
    <w:lvl w:ilvl="2" w:tplc="B9965A9E">
      <w:numFmt w:val="bullet"/>
      <w:lvlText w:val="-"/>
      <w:lvlJc w:val="left"/>
      <w:pPr>
        <w:ind w:left="2160" w:hanging="360"/>
      </w:pPr>
      <w:rPr>
        <w:rFonts w:ascii="DM Sans Light" w:eastAsiaTheme="minorHAnsi" w:hAnsi="DM Sans Light"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6E4424"/>
    <w:multiLevelType w:val="hybridMultilevel"/>
    <w:tmpl w:val="AC3605E0"/>
    <w:lvl w:ilvl="0" w:tplc="04090005">
      <w:start w:val="1"/>
      <w:numFmt w:val="bullet"/>
      <w:lvlText w:val=""/>
      <w:lvlJc w:val="left"/>
      <w:pPr>
        <w:ind w:left="720" w:hanging="360"/>
      </w:pPr>
      <w:rPr>
        <w:rFonts w:ascii="Wingdings" w:hAnsi="Wingdings" w:hint="default"/>
      </w:rPr>
    </w:lvl>
    <w:lvl w:ilvl="1" w:tplc="D7A2EE6A">
      <w:start w:val="4"/>
      <w:numFmt w:val="bullet"/>
      <w:lvlText w:val="-"/>
      <w:lvlJc w:val="left"/>
      <w:pPr>
        <w:ind w:left="1440" w:hanging="360"/>
      </w:pPr>
      <w:rPr>
        <w:rFonts w:ascii="DM Sans Light" w:eastAsiaTheme="minorHAnsi" w:hAnsi="DM Sans Light" w:cstheme="minorBid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CB417D"/>
    <w:multiLevelType w:val="hybridMultilevel"/>
    <w:tmpl w:val="44A27B66"/>
    <w:lvl w:ilvl="0" w:tplc="808ACDBA">
      <w:start w:val="1"/>
      <w:numFmt w:val="bullet"/>
      <w:lvlText w:val=""/>
      <w:lvlJc w:val="left"/>
      <w:pPr>
        <w:ind w:left="720" w:hanging="360"/>
      </w:pPr>
      <w:rPr>
        <w:rFonts w:ascii="Wingdings" w:hAnsi="Wingdings" w:hint="default"/>
        <w:color w:val="70C24F"/>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1C028AB"/>
    <w:multiLevelType w:val="hybridMultilevel"/>
    <w:tmpl w:val="E4AADD7E"/>
    <w:lvl w:ilvl="0" w:tplc="73C00E72">
      <w:start w:val="1"/>
      <w:numFmt w:val="bullet"/>
      <w:lvlText w:val=""/>
      <w:lvlJc w:val="left"/>
      <w:pPr>
        <w:ind w:left="720" w:hanging="360"/>
      </w:pPr>
      <w:rPr>
        <w:rFonts w:ascii="Wingdings" w:hAnsi="Wingdings" w:hint="default"/>
        <w:color w:val="C8992F"/>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547726C"/>
    <w:multiLevelType w:val="hybridMultilevel"/>
    <w:tmpl w:val="BF6AB6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5C1F63"/>
    <w:multiLevelType w:val="multilevel"/>
    <w:tmpl w:val="BEEC0114"/>
    <w:lvl w:ilvl="0">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57D55361"/>
    <w:multiLevelType w:val="hybridMultilevel"/>
    <w:tmpl w:val="EBD6222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D7A2EE6A">
      <w:start w:val="4"/>
      <w:numFmt w:val="bullet"/>
      <w:lvlText w:val="-"/>
      <w:lvlJc w:val="left"/>
      <w:pPr>
        <w:ind w:left="1440" w:hanging="360"/>
      </w:pPr>
      <w:rPr>
        <w:rFonts w:ascii="DM Sans Light" w:eastAsiaTheme="minorHAnsi" w:hAnsi="DM Sans Light" w:cstheme="minorBid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E905765"/>
    <w:multiLevelType w:val="hybridMultilevel"/>
    <w:tmpl w:val="DBEEEEC6"/>
    <w:lvl w:ilvl="0" w:tplc="D7A2EE6A">
      <w:start w:val="4"/>
      <w:numFmt w:val="bullet"/>
      <w:lvlText w:val="-"/>
      <w:lvlJc w:val="left"/>
      <w:pPr>
        <w:ind w:left="720" w:hanging="360"/>
      </w:pPr>
      <w:rPr>
        <w:rFonts w:ascii="DM Sans Light" w:eastAsiaTheme="minorHAnsi" w:hAnsi="DM Sans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F113ACA"/>
    <w:multiLevelType w:val="multilevel"/>
    <w:tmpl w:val="3800C70C"/>
    <w:lvl w:ilvl="0">
      <w:numFmt w:val="decimal"/>
      <w:lvlText w:val="%1.0"/>
      <w:lvlJc w:val="left"/>
      <w:pPr>
        <w:ind w:left="1080" w:hanging="1080"/>
      </w:pPr>
      <w:rPr>
        <w:rFonts w:hint="default"/>
      </w:rPr>
    </w:lvl>
    <w:lvl w:ilvl="1">
      <w:start w:val="1"/>
      <w:numFmt w:val="decimal"/>
      <w:lvlText w:val="%1.%2"/>
      <w:lvlJc w:val="left"/>
      <w:pPr>
        <w:ind w:left="1800" w:hanging="108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15:restartNumberingAfterBreak="0">
    <w:nsid w:val="7312543B"/>
    <w:multiLevelType w:val="multilevel"/>
    <w:tmpl w:val="4564A020"/>
    <w:lvl w:ilvl="0">
      <w:numFmt w:val="decimal"/>
      <w:lvlText w:val="%1"/>
      <w:lvlJc w:val="left"/>
      <w:pPr>
        <w:ind w:left="420" w:hanging="420"/>
      </w:pPr>
      <w:rPr>
        <w:rFonts w:hint="default"/>
        <w:color w:val="C8992F"/>
      </w:rPr>
    </w:lvl>
    <w:lvl w:ilvl="1">
      <w:start w:val="1"/>
      <w:numFmt w:val="decimal"/>
      <w:lvlText w:val="%1.%2"/>
      <w:lvlJc w:val="left"/>
      <w:pPr>
        <w:ind w:left="420" w:hanging="420"/>
      </w:pPr>
      <w:rPr>
        <w:rFonts w:hint="default"/>
        <w:color w:val="C8992F"/>
      </w:rPr>
    </w:lvl>
    <w:lvl w:ilvl="2">
      <w:start w:val="1"/>
      <w:numFmt w:val="decimal"/>
      <w:lvlText w:val="%1.%2.%3"/>
      <w:lvlJc w:val="left"/>
      <w:pPr>
        <w:ind w:left="720" w:hanging="720"/>
      </w:pPr>
      <w:rPr>
        <w:rFonts w:hint="default"/>
        <w:color w:val="C8992F"/>
      </w:rPr>
    </w:lvl>
    <w:lvl w:ilvl="3">
      <w:start w:val="1"/>
      <w:numFmt w:val="decimal"/>
      <w:lvlText w:val="%1.%2.%3.%4"/>
      <w:lvlJc w:val="left"/>
      <w:pPr>
        <w:ind w:left="720" w:hanging="720"/>
      </w:pPr>
      <w:rPr>
        <w:rFonts w:hint="default"/>
        <w:color w:val="C8992F"/>
      </w:rPr>
    </w:lvl>
    <w:lvl w:ilvl="4">
      <w:start w:val="1"/>
      <w:numFmt w:val="decimal"/>
      <w:lvlText w:val="%1.%2.%3.%4.%5"/>
      <w:lvlJc w:val="left"/>
      <w:pPr>
        <w:ind w:left="1080" w:hanging="1080"/>
      </w:pPr>
      <w:rPr>
        <w:rFonts w:hint="default"/>
        <w:color w:val="C8992F"/>
      </w:rPr>
    </w:lvl>
    <w:lvl w:ilvl="5">
      <w:start w:val="1"/>
      <w:numFmt w:val="decimal"/>
      <w:lvlText w:val="%1.%2.%3.%4.%5.%6"/>
      <w:lvlJc w:val="left"/>
      <w:pPr>
        <w:ind w:left="1080" w:hanging="1080"/>
      </w:pPr>
      <w:rPr>
        <w:rFonts w:hint="default"/>
        <w:color w:val="C8992F"/>
      </w:rPr>
    </w:lvl>
    <w:lvl w:ilvl="6">
      <w:start w:val="1"/>
      <w:numFmt w:val="decimal"/>
      <w:lvlText w:val="%1.%2.%3.%4.%5.%6.%7"/>
      <w:lvlJc w:val="left"/>
      <w:pPr>
        <w:ind w:left="1440" w:hanging="1440"/>
      </w:pPr>
      <w:rPr>
        <w:rFonts w:hint="default"/>
        <w:color w:val="C8992F"/>
      </w:rPr>
    </w:lvl>
    <w:lvl w:ilvl="7">
      <w:start w:val="1"/>
      <w:numFmt w:val="decimal"/>
      <w:lvlText w:val="%1.%2.%3.%4.%5.%6.%7.%8"/>
      <w:lvlJc w:val="left"/>
      <w:pPr>
        <w:ind w:left="1440" w:hanging="1440"/>
      </w:pPr>
      <w:rPr>
        <w:rFonts w:hint="default"/>
        <w:color w:val="C8992F"/>
      </w:rPr>
    </w:lvl>
    <w:lvl w:ilvl="8">
      <w:start w:val="1"/>
      <w:numFmt w:val="decimal"/>
      <w:lvlText w:val="%1.%2.%3.%4.%5.%6.%7.%8.%9"/>
      <w:lvlJc w:val="left"/>
      <w:pPr>
        <w:ind w:left="1800" w:hanging="1800"/>
      </w:pPr>
      <w:rPr>
        <w:rFonts w:hint="default"/>
        <w:color w:val="C8992F"/>
      </w:rPr>
    </w:lvl>
  </w:abstractNum>
  <w:abstractNum w:abstractNumId="12" w15:restartNumberingAfterBreak="0">
    <w:nsid w:val="73C35168"/>
    <w:multiLevelType w:val="hybridMultilevel"/>
    <w:tmpl w:val="768AEA0A"/>
    <w:lvl w:ilvl="0" w:tplc="1650397A">
      <w:start w:val="2024"/>
      <w:numFmt w:val="bullet"/>
      <w:lvlText w:val="-"/>
      <w:lvlJc w:val="left"/>
      <w:pPr>
        <w:ind w:left="720" w:hanging="360"/>
      </w:pPr>
      <w:rPr>
        <w:rFonts w:ascii="DM Sans Light" w:eastAsiaTheme="minorHAnsi" w:hAnsi="DM Sans Ligh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8473270">
    <w:abstractNumId w:val="11"/>
  </w:num>
  <w:num w:numId="2" w16cid:durableId="1756436026">
    <w:abstractNumId w:val="1"/>
  </w:num>
  <w:num w:numId="3" w16cid:durableId="896360166">
    <w:abstractNumId w:val="6"/>
  </w:num>
  <w:num w:numId="4" w16cid:durableId="202527457">
    <w:abstractNumId w:val="5"/>
  </w:num>
  <w:num w:numId="5" w16cid:durableId="543638079">
    <w:abstractNumId w:val="7"/>
  </w:num>
  <w:num w:numId="6" w16cid:durableId="909465261">
    <w:abstractNumId w:val="10"/>
  </w:num>
  <w:num w:numId="7" w16cid:durableId="1771854118">
    <w:abstractNumId w:val="9"/>
  </w:num>
  <w:num w:numId="8" w16cid:durableId="13119724">
    <w:abstractNumId w:val="0"/>
  </w:num>
  <w:num w:numId="9" w16cid:durableId="1785803173">
    <w:abstractNumId w:val="12"/>
  </w:num>
  <w:num w:numId="10" w16cid:durableId="730419626">
    <w:abstractNumId w:val="2"/>
  </w:num>
  <w:num w:numId="11" w16cid:durableId="1345090408">
    <w:abstractNumId w:val="4"/>
  </w:num>
  <w:num w:numId="12" w16cid:durableId="1849754518">
    <w:abstractNumId w:val="3"/>
  </w:num>
  <w:num w:numId="13" w16cid:durableId="74445170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976"/>
    <w:rsid w:val="00000454"/>
    <w:rsid w:val="000061DF"/>
    <w:rsid w:val="000125D7"/>
    <w:rsid w:val="0003484C"/>
    <w:rsid w:val="000A0A61"/>
    <w:rsid w:val="000A13C6"/>
    <w:rsid w:val="000C11BC"/>
    <w:rsid w:val="000D0223"/>
    <w:rsid w:val="0011667E"/>
    <w:rsid w:val="00164577"/>
    <w:rsid w:val="001A49FC"/>
    <w:rsid w:val="00207198"/>
    <w:rsid w:val="0022676C"/>
    <w:rsid w:val="00234D84"/>
    <w:rsid w:val="00241AB1"/>
    <w:rsid w:val="00292A9F"/>
    <w:rsid w:val="002F4AD0"/>
    <w:rsid w:val="00330E1F"/>
    <w:rsid w:val="0033170F"/>
    <w:rsid w:val="00345E08"/>
    <w:rsid w:val="00345F59"/>
    <w:rsid w:val="00353DBD"/>
    <w:rsid w:val="003607F0"/>
    <w:rsid w:val="003A7B71"/>
    <w:rsid w:val="003B12EA"/>
    <w:rsid w:val="003C3212"/>
    <w:rsid w:val="003C796C"/>
    <w:rsid w:val="003D0377"/>
    <w:rsid w:val="003E4912"/>
    <w:rsid w:val="003F59EB"/>
    <w:rsid w:val="0042141B"/>
    <w:rsid w:val="00484FD7"/>
    <w:rsid w:val="00491E76"/>
    <w:rsid w:val="004D7773"/>
    <w:rsid w:val="004E5D90"/>
    <w:rsid w:val="004F4992"/>
    <w:rsid w:val="004F5520"/>
    <w:rsid w:val="00531B5C"/>
    <w:rsid w:val="00542B0B"/>
    <w:rsid w:val="005460C2"/>
    <w:rsid w:val="00552236"/>
    <w:rsid w:val="00564778"/>
    <w:rsid w:val="006052A5"/>
    <w:rsid w:val="00606B4C"/>
    <w:rsid w:val="00613C20"/>
    <w:rsid w:val="006224D7"/>
    <w:rsid w:val="006878BD"/>
    <w:rsid w:val="006913E2"/>
    <w:rsid w:val="006961D3"/>
    <w:rsid w:val="006D1905"/>
    <w:rsid w:val="00712B19"/>
    <w:rsid w:val="00747A1F"/>
    <w:rsid w:val="00747C4D"/>
    <w:rsid w:val="0076190E"/>
    <w:rsid w:val="007A376F"/>
    <w:rsid w:val="007A6E74"/>
    <w:rsid w:val="007B0F67"/>
    <w:rsid w:val="007B2D76"/>
    <w:rsid w:val="007C4C22"/>
    <w:rsid w:val="007F0E23"/>
    <w:rsid w:val="00812CFC"/>
    <w:rsid w:val="00814432"/>
    <w:rsid w:val="0082635B"/>
    <w:rsid w:val="008268CE"/>
    <w:rsid w:val="00827750"/>
    <w:rsid w:val="00850C14"/>
    <w:rsid w:val="008751FD"/>
    <w:rsid w:val="008A04F4"/>
    <w:rsid w:val="008B49C7"/>
    <w:rsid w:val="008D7CF7"/>
    <w:rsid w:val="008F1976"/>
    <w:rsid w:val="00931713"/>
    <w:rsid w:val="009429D7"/>
    <w:rsid w:val="00961DDD"/>
    <w:rsid w:val="009A6C10"/>
    <w:rsid w:val="009B75C5"/>
    <w:rsid w:val="009D7FBB"/>
    <w:rsid w:val="009E75F0"/>
    <w:rsid w:val="00A0415C"/>
    <w:rsid w:val="00A174E6"/>
    <w:rsid w:val="00A3768F"/>
    <w:rsid w:val="00A43576"/>
    <w:rsid w:val="00A4587F"/>
    <w:rsid w:val="00A52665"/>
    <w:rsid w:val="00A676EA"/>
    <w:rsid w:val="00A67E76"/>
    <w:rsid w:val="00AB540E"/>
    <w:rsid w:val="00B24FAD"/>
    <w:rsid w:val="00B42516"/>
    <w:rsid w:val="00BE50E1"/>
    <w:rsid w:val="00C01ADF"/>
    <w:rsid w:val="00C047DF"/>
    <w:rsid w:val="00C141B6"/>
    <w:rsid w:val="00C41C47"/>
    <w:rsid w:val="00C67B5B"/>
    <w:rsid w:val="00C82AC6"/>
    <w:rsid w:val="00C9106F"/>
    <w:rsid w:val="00C96459"/>
    <w:rsid w:val="00C974C3"/>
    <w:rsid w:val="00CC5C08"/>
    <w:rsid w:val="00CF4B51"/>
    <w:rsid w:val="00D45F96"/>
    <w:rsid w:val="00DB747F"/>
    <w:rsid w:val="00E24E93"/>
    <w:rsid w:val="00E36F3B"/>
    <w:rsid w:val="00E37341"/>
    <w:rsid w:val="00E608B1"/>
    <w:rsid w:val="00E94BE9"/>
    <w:rsid w:val="00F25747"/>
    <w:rsid w:val="00F43704"/>
    <w:rsid w:val="00F63CEB"/>
    <w:rsid w:val="00FA0B0E"/>
    <w:rsid w:val="00FA5236"/>
    <w:rsid w:val="00FD32AB"/>
    <w:rsid w:val="00FF5F86"/>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17087F"/>
  <w15:chartTrackingRefBased/>
  <w15:docId w15:val="{16815007-B9F3-0D42-905D-613458612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7DF"/>
    <w:rPr>
      <w:rFonts w:ascii="DM Sans Light" w:hAnsi="DM Sans Light"/>
      <w:sz w:val="22"/>
      <w:szCs w:val="22"/>
    </w:rPr>
  </w:style>
  <w:style w:type="paragraph" w:styleId="Heading1">
    <w:name w:val="heading 1"/>
    <w:basedOn w:val="Normal"/>
    <w:next w:val="Normal"/>
    <w:link w:val="Heading1Char"/>
    <w:uiPriority w:val="9"/>
    <w:qFormat/>
    <w:rsid w:val="00484FD7"/>
    <w:pPr>
      <w:outlineLvl w:val="0"/>
    </w:pPr>
    <w:rPr>
      <w:rFonts w:ascii="DM Sans Medium" w:hAnsi="DM Sans Medium"/>
      <w:sz w:val="28"/>
      <w:szCs w:val="28"/>
    </w:rPr>
  </w:style>
  <w:style w:type="paragraph" w:styleId="Heading2">
    <w:name w:val="heading 2"/>
    <w:basedOn w:val="Normal"/>
    <w:next w:val="Normal"/>
    <w:link w:val="Heading2Char"/>
    <w:uiPriority w:val="9"/>
    <w:unhideWhenUsed/>
    <w:qFormat/>
    <w:rsid w:val="00484FD7"/>
    <w:pPr>
      <w:outlineLvl w:val="1"/>
    </w:pPr>
    <w:rPr>
      <w:rFonts w:ascii="DM Sans Medium" w:hAnsi="DM Sans Medium"/>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1976"/>
    <w:pPr>
      <w:tabs>
        <w:tab w:val="center" w:pos="4680"/>
        <w:tab w:val="right" w:pos="9360"/>
      </w:tabs>
    </w:pPr>
  </w:style>
  <w:style w:type="character" w:customStyle="1" w:styleId="HeaderChar">
    <w:name w:val="Header Char"/>
    <w:basedOn w:val="DefaultParagraphFont"/>
    <w:link w:val="Header"/>
    <w:uiPriority w:val="99"/>
    <w:rsid w:val="008F1976"/>
  </w:style>
  <w:style w:type="paragraph" w:styleId="Footer">
    <w:name w:val="footer"/>
    <w:basedOn w:val="Normal"/>
    <w:link w:val="FooterChar"/>
    <w:uiPriority w:val="99"/>
    <w:unhideWhenUsed/>
    <w:rsid w:val="008F1976"/>
    <w:pPr>
      <w:tabs>
        <w:tab w:val="center" w:pos="4680"/>
        <w:tab w:val="right" w:pos="9360"/>
      </w:tabs>
    </w:pPr>
  </w:style>
  <w:style w:type="character" w:customStyle="1" w:styleId="FooterChar">
    <w:name w:val="Footer Char"/>
    <w:basedOn w:val="DefaultParagraphFont"/>
    <w:link w:val="Footer"/>
    <w:uiPriority w:val="99"/>
    <w:rsid w:val="008F1976"/>
  </w:style>
  <w:style w:type="character" w:styleId="PageNumber">
    <w:name w:val="page number"/>
    <w:basedOn w:val="DefaultParagraphFont"/>
    <w:uiPriority w:val="99"/>
    <w:semiHidden/>
    <w:unhideWhenUsed/>
    <w:rsid w:val="000A0A61"/>
  </w:style>
  <w:style w:type="paragraph" w:styleId="Title">
    <w:name w:val="Title"/>
    <w:basedOn w:val="Normal"/>
    <w:next w:val="Normal"/>
    <w:link w:val="TitleChar"/>
    <w:uiPriority w:val="10"/>
    <w:qFormat/>
    <w:rsid w:val="00C047DF"/>
    <w:rPr>
      <w:rFonts w:ascii="PP Editorial Old Light" w:hAnsi="PP Editorial Old Light"/>
      <w:color w:val="2E2A24"/>
      <w:sz w:val="72"/>
      <w:szCs w:val="72"/>
    </w:rPr>
  </w:style>
  <w:style w:type="character" w:customStyle="1" w:styleId="TitleChar">
    <w:name w:val="Title Char"/>
    <w:basedOn w:val="DefaultParagraphFont"/>
    <w:link w:val="Title"/>
    <w:uiPriority w:val="10"/>
    <w:rsid w:val="00C047DF"/>
    <w:rPr>
      <w:rFonts w:ascii="PP Editorial Old Light" w:hAnsi="PP Editorial Old Light"/>
      <w:color w:val="2E2A24"/>
      <w:sz w:val="72"/>
      <w:szCs w:val="72"/>
    </w:rPr>
  </w:style>
  <w:style w:type="character" w:customStyle="1" w:styleId="Heading1Char">
    <w:name w:val="Heading 1 Char"/>
    <w:basedOn w:val="DefaultParagraphFont"/>
    <w:link w:val="Heading1"/>
    <w:uiPriority w:val="9"/>
    <w:rsid w:val="00484FD7"/>
    <w:rPr>
      <w:rFonts w:ascii="DM Sans Medium" w:hAnsi="DM Sans Medium"/>
      <w:sz w:val="28"/>
      <w:szCs w:val="28"/>
    </w:rPr>
  </w:style>
  <w:style w:type="character" w:customStyle="1" w:styleId="Heading2Char">
    <w:name w:val="Heading 2 Char"/>
    <w:basedOn w:val="DefaultParagraphFont"/>
    <w:link w:val="Heading2"/>
    <w:uiPriority w:val="9"/>
    <w:rsid w:val="00484FD7"/>
    <w:rPr>
      <w:rFonts w:ascii="DM Sans Medium" w:hAnsi="DM Sans Medium"/>
      <w:sz w:val="22"/>
      <w:szCs w:val="22"/>
    </w:rPr>
  </w:style>
  <w:style w:type="paragraph" w:styleId="ListParagraph">
    <w:name w:val="List Paragraph"/>
    <w:basedOn w:val="Normal"/>
    <w:uiPriority w:val="34"/>
    <w:qFormat/>
    <w:rsid w:val="00C047DF"/>
    <w:pPr>
      <w:ind w:left="720"/>
      <w:contextualSpacing/>
    </w:pPr>
  </w:style>
  <w:style w:type="paragraph" w:styleId="BalloonText">
    <w:name w:val="Balloon Text"/>
    <w:basedOn w:val="Normal"/>
    <w:link w:val="BalloonTextChar"/>
    <w:uiPriority w:val="99"/>
    <w:semiHidden/>
    <w:unhideWhenUsed/>
    <w:rsid w:val="000A13C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A13C6"/>
    <w:rPr>
      <w:rFonts w:ascii="Times New Roman" w:hAnsi="Times New Roman" w:cs="Times New Roman"/>
      <w:sz w:val="18"/>
      <w:szCs w:val="18"/>
    </w:rPr>
  </w:style>
  <w:style w:type="character" w:styleId="Hyperlink">
    <w:name w:val="Hyperlink"/>
    <w:basedOn w:val="DefaultParagraphFont"/>
    <w:uiPriority w:val="99"/>
    <w:unhideWhenUsed/>
    <w:rsid w:val="00B42516"/>
    <w:rPr>
      <w:color w:val="0563C1" w:themeColor="hyperlink"/>
      <w:u w:val="single"/>
    </w:rPr>
  </w:style>
  <w:style w:type="character" w:styleId="FollowedHyperlink">
    <w:name w:val="FollowedHyperlink"/>
    <w:basedOn w:val="DefaultParagraphFont"/>
    <w:uiPriority w:val="99"/>
    <w:semiHidden/>
    <w:unhideWhenUsed/>
    <w:rsid w:val="00A174E6"/>
    <w:rPr>
      <w:color w:val="954F72" w:themeColor="followedHyperlink"/>
      <w:u w:val="single"/>
    </w:rPr>
  </w:style>
  <w:style w:type="character" w:styleId="CommentReference">
    <w:name w:val="annotation reference"/>
    <w:basedOn w:val="DefaultParagraphFont"/>
    <w:uiPriority w:val="99"/>
    <w:semiHidden/>
    <w:unhideWhenUsed/>
    <w:rsid w:val="00A174E6"/>
    <w:rPr>
      <w:sz w:val="16"/>
      <w:szCs w:val="16"/>
    </w:rPr>
  </w:style>
  <w:style w:type="paragraph" w:styleId="CommentText">
    <w:name w:val="annotation text"/>
    <w:basedOn w:val="Normal"/>
    <w:link w:val="CommentTextChar"/>
    <w:uiPriority w:val="99"/>
    <w:semiHidden/>
    <w:unhideWhenUsed/>
    <w:rsid w:val="00A174E6"/>
    <w:rPr>
      <w:sz w:val="20"/>
      <w:szCs w:val="20"/>
    </w:rPr>
  </w:style>
  <w:style w:type="character" w:customStyle="1" w:styleId="CommentTextChar">
    <w:name w:val="Comment Text Char"/>
    <w:basedOn w:val="DefaultParagraphFont"/>
    <w:link w:val="CommentText"/>
    <w:uiPriority w:val="99"/>
    <w:semiHidden/>
    <w:rsid w:val="00A174E6"/>
    <w:rPr>
      <w:rFonts w:ascii="DM Sans Light" w:hAnsi="DM Sans Light"/>
      <w:sz w:val="20"/>
      <w:szCs w:val="20"/>
    </w:rPr>
  </w:style>
  <w:style w:type="paragraph" w:styleId="CommentSubject">
    <w:name w:val="annotation subject"/>
    <w:basedOn w:val="CommentText"/>
    <w:next w:val="CommentText"/>
    <w:link w:val="CommentSubjectChar"/>
    <w:uiPriority w:val="99"/>
    <w:semiHidden/>
    <w:unhideWhenUsed/>
    <w:rsid w:val="00A174E6"/>
    <w:rPr>
      <w:b/>
      <w:bCs/>
    </w:rPr>
  </w:style>
  <w:style w:type="character" w:customStyle="1" w:styleId="CommentSubjectChar">
    <w:name w:val="Comment Subject Char"/>
    <w:basedOn w:val="CommentTextChar"/>
    <w:link w:val="CommentSubject"/>
    <w:uiPriority w:val="99"/>
    <w:semiHidden/>
    <w:rsid w:val="00A174E6"/>
    <w:rPr>
      <w:rFonts w:ascii="DM Sans Light" w:hAnsi="DM Sans Light"/>
      <w:b/>
      <w:bCs/>
      <w:sz w:val="20"/>
      <w:szCs w:val="20"/>
    </w:rPr>
  </w:style>
  <w:style w:type="paragraph" w:styleId="NoSpacing">
    <w:name w:val="No Spacing"/>
    <w:uiPriority w:val="1"/>
    <w:qFormat/>
    <w:rsid w:val="00A174E6"/>
    <w:rPr>
      <w:rFonts w:ascii="DM Sans Light" w:hAnsi="DM Sans Light"/>
      <w:sz w:val="22"/>
      <w:szCs w:val="22"/>
    </w:rPr>
  </w:style>
  <w:style w:type="paragraph" w:styleId="Revision">
    <w:name w:val="Revision"/>
    <w:hidden/>
    <w:uiPriority w:val="99"/>
    <w:semiHidden/>
    <w:rsid w:val="006913E2"/>
    <w:rPr>
      <w:rFonts w:ascii="DM Sans Light" w:hAnsi="DM Sans Light"/>
      <w:sz w:val="22"/>
      <w:szCs w:val="22"/>
    </w:rPr>
  </w:style>
  <w:style w:type="character" w:styleId="UnresolvedMention">
    <w:name w:val="Unresolved Mention"/>
    <w:basedOn w:val="DefaultParagraphFont"/>
    <w:uiPriority w:val="99"/>
    <w:semiHidden/>
    <w:unhideWhenUsed/>
    <w:rsid w:val="00747A1F"/>
    <w:rPr>
      <w:color w:val="605E5C"/>
      <w:shd w:val="clear" w:color="auto" w:fill="E1DFDD"/>
    </w:rPr>
  </w:style>
  <w:style w:type="paragraph" w:styleId="NormalWeb">
    <w:name w:val="Normal (Web)"/>
    <w:basedOn w:val="Normal"/>
    <w:uiPriority w:val="99"/>
    <w:semiHidden/>
    <w:unhideWhenUsed/>
    <w:rsid w:val="00B24FAD"/>
    <w:pPr>
      <w:spacing w:before="100" w:beforeAutospacing="1" w:after="100" w:afterAutospacing="1"/>
    </w:pPr>
    <w:rPr>
      <w:rFonts w:ascii="Calibri" w:hAnsi="Calibri" w:cs="Calibri"/>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8688164">
      <w:bodyDiv w:val="1"/>
      <w:marLeft w:val="0"/>
      <w:marRight w:val="0"/>
      <w:marTop w:val="0"/>
      <w:marBottom w:val="0"/>
      <w:divBdr>
        <w:top w:val="none" w:sz="0" w:space="0" w:color="auto"/>
        <w:left w:val="none" w:sz="0" w:space="0" w:color="auto"/>
        <w:bottom w:val="none" w:sz="0" w:space="0" w:color="auto"/>
        <w:right w:val="none" w:sz="0" w:space="0" w:color="auto"/>
      </w:divBdr>
    </w:div>
    <w:div w:id="644311916">
      <w:bodyDiv w:val="1"/>
      <w:marLeft w:val="0"/>
      <w:marRight w:val="0"/>
      <w:marTop w:val="0"/>
      <w:marBottom w:val="0"/>
      <w:divBdr>
        <w:top w:val="none" w:sz="0" w:space="0" w:color="auto"/>
        <w:left w:val="none" w:sz="0" w:space="0" w:color="auto"/>
        <w:bottom w:val="none" w:sz="0" w:space="0" w:color="auto"/>
        <w:right w:val="none" w:sz="0" w:space="0" w:color="auto"/>
      </w:divBdr>
      <w:divsChild>
        <w:div w:id="530151899">
          <w:marLeft w:val="0"/>
          <w:marRight w:val="0"/>
          <w:marTop w:val="0"/>
          <w:marBottom w:val="0"/>
          <w:divBdr>
            <w:top w:val="single" w:sz="2" w:space="0" w:color="D9D9E3"/>
            <w:left w:val="single" w:sz="2" w:space="0" w:color="D9D9E3"/>
            <w:bottom w:val="single" w:sz="2" w:space="0" w:color="D9D9E3"/>
            <w:right w:val="single" w:sz="2" w:space="0" w:color="D9D9E3"/>
          </w:divBdr>
          <w:divsChild>
            <w:div w:id="1677077811">
              <w:marLeft w:val="0"/>
              <w:marRight w:val="0"/>
              <w:marTop w:val="0"/>
              <w:marBottom w:val="0"/>
              <w:divBdr>
                <w:top w:val="single" w:sz="2" w:space="0" w:color="D9D9E3"/>
                <w:left w:val="single" w:sz="2" w:space="0" w:color="D9D9E3"/>
                <w:bottom w:val="single" w:sz="2" w:space="0" w:color="D9D9E3"/>
                <w:right w:val="single" w:sz="2" w:space="0" w:color="D9D9E3"/>
              </w:divBdr>
              <w:divsChild>
                <w:div w:id="297418058">
                  <w:marLeft w:val="0"/>
                  <w:marRight w:val="0"/>
                  <w:marTop w:val="0"/>
                  <w:marBottom w:val="0"/>
                  <w:divBdr>
                    <w:top w:val="single" w:sz="2" w:space="0" w:color="D9D9E3"/>
                    <w:left w:val="single" w:sz="2" w:space="0" w:color="D9D9E3"/>
                    <w:bottom w:val="single" w:sz="2" w:space="0" w:color="D9D9E3"/>
                    <w:right w:val="single" w:sz="2" w:space="0" w:color="D9D9E3"/>
                  </w:divBdr>
                  <w:divsChild>
                    <w:div w:id="780803838">
                      <w:marLeft w:val="0"/>
                      <w:marRight w:val="0"/>
                      <w:marTop w:val="0"/>
                      <w:marBottom w:val="0"/>
                      <w:divBdr>
                        <w:top w:val="single" w:sz="2" w:space="0" w:color="D9D9E3"/>
                        <w:left w:val="single" w:sz="2" w:space="0" w:color="D9D9E3"/>
                        <w:bottom w:val="single" w:sz="2" w:space="0" w:color="D9D9E3"/>
                        <w:right w:val="single" w:sz="2" w:space="0" w:color="D9D9E3"/>
                      </w:divBdr>
                      <w:divsChild>
                        <w:div w:id="3115241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12531431">
          <w:marLeft w:val="0"/>
          <w:marRight w:val="0"/>
          <w:marTop w:val="0"/>
          <w:marBottom w:val="0"/>
          <w:divBdr>
            <w:top w:val="single" w:sz="2" w:space="0" w:color="D9D9E3"/>
            <w:left w:val="single" w:sz="2" w:space="0" w:color="D9D9E3"/>
            <w:bottom w:val="single" w:sz="2" w:space="0" w:color="D9D9E3"/>
            <w:right w:val="single" w:sz="2" w:space="0" w:color="D9D9E3"/>
          </w:divBdr>
          <w:divsChild>
            <w:div w:id="1516053">
              <w:marLeft w:val="0"/>
              <w:marRight w:val="0"/>
              <w:marTop w:val="0"/>
              <w:marBottom w:val="0"/>
              <w:divBdr>
                <w:top w:val="single" w:sz="2" w:space="0" w:color="D9D9E3"/>
                <w:left w:val="single" w:sz="2" w:space="0" w:color="D9D9E3"/>
                <w:bottom w:val="single" w:sz="2" w:space="0" w:color="D9D9E3"/>
                <w:right w:val="single" w:sz="2" w:space="0" w:color="D9D9E3"/>
              </w:divBdr>
            </w:div>
            <w:div w:id="132988981">
              <w:marLeft w:val="0"/>
              <w:marRight w:val="0"/>
              <w:marTop w:val="0"/>
              <w:marBottom w:val="0"/>
              <w:divBdr>
                <w:top w:val="single" w:sz="2" w:space="0" w:color="D9D9E3"/>
                <w:left w:val="single" w:sz="2" w:space="0" w:color="D9D9E3"/>
                <w:bottom w:val="single" w:sz="2" w:space="0" w:color="D9D9E3"/>
                <w:right w:val="single" w:sz="2" w:space="0" w:color="D9D9E3"/>
              </w:divBdr>
              <w:divsChild>
                <w:div w:id="1893736530">
                  <w:marLeft w:val="0"/>
                  <w:marRight w:val="0"/>
                  <w:marTop w:val="0"/>
                  <w:marBottom w:val="0"/>
                  <w:divBdr>
                    <w:top w:val="single" w:sz="2" w:space="0" w:color="D9D9E3"/>
                    <w:left w:val="single" w:sz="2" w:space="0" w:color="D9D9E3"/>
                    <w:bottom w:val="single" w:sz="2" w:space="0" w:color="D9D9E3"/>
                    <w:right w:val="single" w:sz="2" w:space="0" w:color="D9D9E3"/>
                  </w:divBdr>
                  <w:divsChild>
                    <w:div w:id="719862371">
                      <w:marLeft w:val="0"/>
                      <w:marRight w:val="0"/>
                      <w:marTop w:val="0"/>
                      <w:marBottom w:val="0"/>
                      <w:divBdr>
                        <w:top w:val="single" w:sz="2" w:space="0" w:color="D9D9E3"/>
                        <w:left w:val="single" w:sz="2" w:space="0" w:color="D9D9E3"/>
                        <w:bottom w:val="single" w:sz="2" w:space="0" w:color="D9D9E3"/>
                        <w:right w:val="single" w:sz="2" w:space="0" w:color="D9D9E3"/>
                      </w:divBdr>
                      <w:divsChild>
                        <w:div w:id="40133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46402783">
      <w:bodyDiv w:val="1"/>
      <w:marLeft w:val="0"/>
      <w:marRight w:val="0"/>
      <w:marTop w:val="0"/>
      <w:marBottom w:val="0"/>
      <w:divBdr>
        <w:top w:val="none" w:sz="0" w:space="0" w:color="auto"/>
        <w:left w:val="none" w:sz="0" w:space="0" w:color="auto"/>
        <w:bottom w:val="none" w:sz="0" w:space="0" w:color="auto"/>
        <w:right w:val="none" w:sz="0" w:space="0" w:color="auto"/>
      </w:divBdr>
    </w:div>
    <w:div w:id="1013068862">
      <w:bodyDiv w:val="1"/>
      <w:marLeft w:val="0"/>
      <w:marRight w:val="0"/>
      <w:marTop w:val="0"/>
      <w:marBottom w:val="0"/>
      <w:divBdr>
        <w:top w:val="none" w:sz="0" w:space="0" w:color="auto"/>
        <w:left w:val="none" w:sz="0" w:space="0" w:color="auto"/>
        <w:bottom w:val="none" w:sz="0" w:space="0" w:color="auto"/>
        <w:right w:val="none" w:sz="0" w:space="0" w:color="auto"/>
      </w:divBdr>
    </w:div>
    <w:div w:id="1059208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mirt28.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8D7735-12B9-9244-8AF0-C633C1B69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2</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Meleana Conquer</dc:creator>
  <cp:keywords/>
  <dc:description/>
  <cp:lastModifiedBy>Nitheanandan, Thambiayah</cp:lastModifiedBy>
  <cp:revision>4</cp:revision>
  <cp:lastPrinted>2023-12-11T15:09:00Z</cp:lastPrinted>
  <dcterms:created xsi:type="dcterms:W3CDTF">2024-07-17T16:01:00Z</dcterms:created>
  <dcterms:modified xsi:type="dcterms:W3CDTF">2024-07-22T11:42:00Z</dcterms:modified>
</cp:coreProperties>
</file>